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759A" w:rsidRDefault="00CD2496">
      <w:pPr>
        <w:pStyle w:val="Titreprincipal"/>
        <w:jc w:val="both"/>
      </w:pPr>
      <w:r>
        <w:rPr>
          <w:noProof/>
          <w:lang w:eastAsia="fr-FR" w:bidi="ar-S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137795</wp:posOffset>
            </wp:positionV>
            <wp:extent cx="1743075" cy="1028700"/>
            <wp:effectExtent l="19050" t="0" r="9525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101" t="27803" r="18987" b="2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3810</wp:posOffset>
            </wp:positionV>
            <wp:extent cx="2990850" cy="3105059"/>
            <wp:effectExtent l="0" t="0" r="0" b="0"/>
            <wp:wrapNone/>
            <wp:docPr id="5" name="Image 4" descr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10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59A" w:rsidRDefault="008B759A">
      <w:pPr>
        <w:jc w:val="both"/>
        <w:rPr>
          <w:rFonts w:ascii="Trebuchet MS" w:eastAsia="Trebuchet MS" w:hAnsi="Trebuchet MS" w:cs="Trebuchet MS"/>
          <w:sz w:val="42"/>
        </w:rPr>
      </w:pPr>
    </w:p>
    <w:p w:rsidR="008B759A" w:rsidRDefault="008B759A">
      <w:pPr>
        <w:jc w:val="both"/>
        <w:rPr>
          <w:rFonts w:ascii="Trebuchet MS" w:eastAsia="Trebuchet MS" w:hAnsi="Trebuchet MS" w:cs="Trebuchet MS"/>
          <w:sz w:val="42"/>
        </w:rPr>
      </w:pPr>
    </w:p>
    <w:p w:rsidR="008B759A" w:rsidRDefault="008B759A">
      <w:pPr>
        <w:jc w:val="both"/>
        <w:rPr>
          <w:rFonts w:ascii="Trebuchet MS" w:eastAsia="Trebuchet MS" w:hAnsi="Trebuchet MS" w:cs="Trebuchet MS"/>
          <w:sz w:val="42"/>
        </w:rPr>
      </w:pPr>
    </w:p>
    <w:p w:rsidR="008B759A" w:rsidRDefault="00CD2496">
      <w:pPr>
        <w:jc w:val="both"/>
        <w:rPr>
          <w:rFonts w:ascii="Trebuchet MS" w:eastAsia="Trebuchet MS" w:hAnsi="Trebuchet MS" w:cs="Trebuchet MS"/>
          <w:sz w:val="42"/>
        </w:rPr>
      </w:pPr>
      <w:r>
        <w:rPr>
          <w:rFonts w:ascii="Trebuchet MS" w:eastAsia="Trebuchet MS" w:hAnsi="Trebuchet MS" w:cs="Trebuchet MS"/>
          <w:noProof/>
          <w:sz w:val="42"/>
          <w:lang w:eastAsia="fr-FR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83820</wp:posOffset>
            </wp:positionV>
            <wp:extent cx="1200150" cy="1200150"/>
            <wp:effectExtent l="19050" t="0" r="0" b="0"/>
            <wp:wrapNone/>
            <wp:docPr id="6" name="Image 5" descr="logoc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cpie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59A" w:rsidRDefault="008B759A">
      <w:pPr>
        <w:jc w:val="both"/>
        <w:rPr>
          <w:rFonts w:ascii="Trebuchet MS" w:eastAsia="Trebuchet MS" w:hAnsi="Trebuchet MS" w:cs="Trebuchet MS"/>
          <w:sz w:val="42"/>
        </w:rPr>
      </w:pPr>
    </w:p>
    <w:p w:rsidR="008B759A" w:rsidRDefault="008B759A">
      <w:pPr>
        <w:pStyle w:val="Titreprincipal"/>
        <w:jc w:val="both"/>
      </w:pPr>
    </w:p>
    <w:p w:rsidR="008B759A" w:rsidRDefault="008B759A">
      <w:pPr>
        <w:pStyle w:val="Titreprincipal"/>
        <w:jc w:val="both"/>
      </w:pPr>
    </w:p>
    <w:p w:rsidR="00CD2496" w:rsidRDefault="00CD2496">
      <w:pPr>
        <w:pStyle w:val="Titreprincipal"/>
        <w:jc w:val="center"/>
        <w:rPr>
          <w:rFonts w:ascii="Britannic Bold" w:hAnsi="Britannic Bold"/>
          <w:sz w:val="52"/>
          <w:szCs w:val="44"/>
        </w:rPr>
      </w:pPr>
    </w:p>
    <w:p w:rsidR="008B759A" w:rsidRPr="00CD2496" w:rsidRDefault="00763AC5">
      <w:pPr>
        <w:pStyle w:val="Titreprincipal"/>
        <w:jc w:val="center"/>
        <w:rPr>
          <w:rFonts w:ascii="Britannic Bold" w:hAnsi="Britannic Bold"/>
          <w:color w:val="E36C0A" w:themeColor="accent6" w:themeShade="BF"/>
          <w:sz w:val="52"/>
          <w:szCs w:val="44"/>
        </w:rPr>
      </w:pPr>
      <w:r w:rsidRPr="00CD2496">
        <w:rPr>
          <w:rFonts w:ascii="Britannic Bold" w:hAnsi="Britannic Bold"/>
          <w:color w:val="E36C0A" w:themeColor="accent6" w:themeShade="BF"/>
          <w:sz w:val="52"/>
          <w:szCs w:val="44"/>
        </w:rPr>
        <w:t>Agenda 21</w:t>
      </w:r>
    </w:p>
    <w:p w:rsidR="008B759A" w:rsidRDefault="008B759A">
      <w:pPr>
        <w:pStyle w:val="Titreprincipal"/>
        <w:jc w:val="both"/>
      </w:pPr>
    </w:p>
    <w:p w:rsidR="008B759A" w:rsidRDefault="008B759A">
      <w:pPr>
        <w:pStyle w:val="Titreprincipal"/>
        <w:jc w:val="both"/>
      </w:pPr>
    </w:p>
    <w:p w:rsidR="008B759A" w:rsidRDefault="008B759A">
      <w:pPr>
        <w:pStyle w:val="Titreprincipal"/>
        <w:jc w:val="both"/>
      </w:pPr>
    </w:p>
    <w:p w:rsidR="008B759A" w:rsidRPr="00CD2496" w:rsidRDefault="00763AC5" w:rsidP="00CD2496">
      <w:pPr>
        <w:pStyle w:val="Titreprincipal"/>
        <w:jc w:val="center"/>
        <w:rPr>
          <w:rFonts w:ascii="Harlow Solid Italic" w:hAnsi="Harlow Solid Italic"/>
          <w:color w:val="31849B" w:themeColor="accent5" w:themeShade="BF"/>
        </w:rPr>
      </w:pPr>
      <w:bookmarkStart w:id="0" w:name="h.at6optk2kolv"/>
      <w:bookmarkEnd w:id="0"/>
      <w:r w:rsidRPr="00CD2496">
        <w:rPr>
          <w:rFonts w:ascii="Harlow Solid Italic" w:hAnsi="Harlow Solid Italic"/>
          <w:color w:val="31849B" w:themeColor="accent5" w:themeShade="BF"/>
        </w:rPr>
        <w:t>“</w:t>
      </w:r>
      <w:r w:rsidR="002C7846">
        <w:rPr>
          <w:rFonts w:ascii="Harlow Solid Italic" w:hAnsi="Harlow Solid Italic"/>
          <w:color w:val="31849B" w:themeColor="accent5" w:themeShade="BF"/>
        </w:rPr>
        <w:t>Bien vivre ensemble son territoire, aujourd’hui et demain</w:t>
      </w:r>
      <w:r w:rsidRPr="00CD2496">
        <w:rPr>
          <w:rFonts w:ascii="Harlow Solid Italic" w:hAnsi="Harlow Solid Italic"/>
          <w:color w:val="31849B" w:themeColor="accent5" w:themeShade="BF"/>
        </w:rPr>
        <w:t>”</w:t>
      </w:r>
    </w:p>
    <w:p w:rsidR="008B759A" w:rsidRDefault="008B759A">
      <w:pPr>
        <w:jc w:val="both"/>
      </w:pPr>
    </w:p>
    <w:p w:rsidR="008B759A" w:rsidRPr="00CD2496" w:rsidRDefault="00CD2496">
      <w:pPr>
        <w:pStyle w:val="Sous-titre"/>
        <w:jc w:val="center"/>
        <w:rPr>
          <w:rFonts w:ascii="Bauhaus 93" w:eastAsia="Batang" w:hAnsi="Bauhaus 93"/>
          <w:color w:val="76923C" w:themeColor="accent3" w:themeShade="BF"/>
        </w:rPr>
      </w:pPr>
      <w:bookmarkStart w:id="1" w:name="h.j8hyg9tzz0y"/>
      <w:bookmarkEnd w:id="1"/>
      <w:r w:rsidRPr="00CD2496">
        <w:rPr>
          <w:rFonts w:ascii="Bauhaus 93" w:eastAsia="Batang" w:hAnsi="Bauhaus 93"/>
          <w:color w:val="76923C" w:themeColor="accent3" w:themeShade="BF"/>
        </w:rPr>
        <w:t xml:space="preserve"> R</w:t>
      </w:r>
      <w:r w:rsidR="00763AC5" w:rsidRPr="00CD2496">
        <w:rPr>
          <w:rFonts w:ascii="Bauhaus 93" w:eastAsia="Batang" w:hAnsi="Bauhaus 93"/>
          <w:color w:val="76923C" w:themeColor="accent3" w:themeShade="BF"/>
        </w:rPr>
        <w:t xml:space="preserve">éunion publique du </w:t>
      </w:r>
      <w:r w:rsidR="002C7846">
        <w:rPr>
          <w:rFonts w:ascii="Bauhaus 93" w:eastAsia="Batang" w:hAnsi="Bauhaus 93"/>
          <w:color w:val="76923C" w:themeColor="accent3" w:themeShade="BF"/>
        </w:rPr>
        <w:t>16</w:t>
      </w:r>
      <w:r w:rsidR="00763AC5" w:rsidRPr="00CD2496">
        <w:rPr>
          <w:rFonts w:ascii="Bauhaus 93" w:eastAsia="Batang" w:hAnsi="Bauhaus 93"/>
          <w:color w:val="76923C" w:themeColor="accent3" w:themeShade="BF"/>
        </w:rPr>
        <w:t xml:space="preserve"> octobre 2014 </w:t>
      </w:r>
      <w:r w:rsidR="002C7846">
        <w:rPr>
          <w:rFonts w:ascii="Bauhaus 93" w:eastAsia="Batang" w:hAnsi="Bauhaus 93"/>
          <w:color w:val="76923C" w:themeColor="accent3" w:themeShade="BF"/>
        </w:rPr>
        <w:t>–</w:t>
      </w:r>
      <w:r w:rsidR="00763AC5" w:rsidRPr="00CD2496">
        <w:rPr>
          <w:rFonts w:ascii="Bauhaus 93" w:eastAsia="Batang" w:hAnsi="Bauhaus 93"/>
          <w:color w:val="76923C" w:themeColor="accent3" w:themeShade="BF"/>
        </w:rPr>
        <w:t xml:space="preserve"> </w:t>
      </w:r>
      <w:r w:rsidR="002C7846">
        <w:rPr>
          <w:rFonts w:ascii="Bauhaus 93" w:eastAsia="Batang" w:hAnsi="Bauhaus 93"/>
          <w:color w:val="76923C" w:themeColor="accent3" w:themeShade="BF"/>
        </w:rPr>
        <w:t xml:space="preserve">Saint </w:t>
      </w:r>
      <w:proofErr w:type="spellStart"/>
      <w:r w:rsidR="002C7846">
        <w:rPr>
          <w:rFonts w:ascii="Bauhaus 93" w:eastAsia="Batang" w:hAnsi="Bauhaus 93"/>
          <w:color w:val="76923C" w:themeColor="accent3" w:themeShade="BF"/>
        </w:rPr>
        <w:t>Ségal</w:t>
      </w:r>
      <w:proofErr w:type="spellEnd"/>
      <w:r w:rsidR="00763AC5" w:rsidRPr="00CD2496">
        <w:rPr>
          <w:rFonts w:ascii="Bauhaus 93" w:eastAsia="Batang" w:hAnsi="Bauhaus 93"/>
          <w:color w:val="76923C" w:themeColor="accent3" w:themeShade="BF"/>
        </w:rPr>
        <w:t xml:space="preserve"> 20 h - 22 h</w:t>
      </w:r>
    </w:p>
    <w:p w:rsidR="008B759A" w:rsidRDefault="008B759A">
      <w:pPr>
        <w:spacing w:after="200"/>
        <w:jc w:val="center"/>
      </w:pPr>
    </w:p>
    <w:p w:rsidR="008B759A" w:rsidRDefault="008B759A">
      <w:pPr>
        <w:spacing w:after="200"/>
        <w:jc w:val="center"/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CD2496" w:rsidRDefault="00CD2496">
      <w:pPr>
        <w:jc w:val="both"/>
        <w:rPr>
          <w:rFonts w:ascii="Berlin Sans FB" w:hAnsi="Berlin Sans FB"/>
          <w:i/>
          <w:iCs/>
        </w:rPr>
      </w:pPr>
    </w:p>
    <w:p w:rsidR="008B759A" w:rsidRPr="00CD2496" w:rsidRDefault="002C7846">
      <w:pPr>
        <w:jc w:val="both"/>
        <w:rPr>
          <w:rFonts w:ascii="Berlin Sans FB" w:hAnsi="Berlin Sans FB"/>
          <w:i/>
          <w:iCs/>
        </w:rPr>
      </w:pPr>
      <w:r>
        <w:rPr>
          <w:rFonts w:ascii="Berlin Sans FB" w:hAnsi="Berlin Sans FB"/>
          <w:i/>
          <w:iCs/>
        </w:rPr>
        <w:t>11 personnes présentes dont 10 élus communaux et communautaires.</w:t>
      </w:r>
    </w:p>
    <w:p w:rsidR="008B759A" w:rsidRPr="00CD2496" w:rsidRDefault="00763AC5">
      <w:pPr>
        <w:jc w:val="both"/>
        <w:rPr>
          <w:rFonts w:ascii="Berlin Sans FB" w:hAnsi="Berlin Sans FB"/>
          <w:i/>
          <w:iCs/>
        </w:rPr>
      </w:pPr>
      <w:r w:rsidRPr="00CD2496">
        <w:rPr>
          <w:rFonts w:ascii="Berlin Sans FB" w:hAnsi="Berlin Sans FB"/>
          <w:i/>
          <w:iCs/>
        </w:rPr>
        <w:t>2 anim</w:t>
      </w:r>
      <w:r w:rsidR="00CD2496" w:rsidRPr="00CD2496">
        <w:rPr>
          <w:rFonts w:ascii="Berlin Sans FB" w:hAnsi="Berlin Sans FB"/>
          <w:i/>
          <w:iCs/>
        </w:rPr>
        <w:t>ateurs CPIE. 2 personnels inter</w:t>
      </w:r>
      <w:r w:rsidRPr="00CD2496">
        <w:rPr>
          <w:rFonts w:ascii="Berlin Sans FB" w:hAnsi="Berlin Sans FB"/>
          <w:i/>
          <w:iCs/>
        </w:rPr>
        <w:t>communaux.</w:t>
      </w:r>
    </w:p>
    <w:p w:rsidR="008B759A" w:rsidRPr="00CD2496" w:rsidRDefault="00763AC5">
      <w:pPr>
        <w:jc w:val="both"/>
        <w:rPr>
          <w:rFonts w:ascii="Berlin Sans FB" w:hAnsi="Berlin Sans FB"/>
          <w:i/>
          <w:iCs/>
        </w:rPr>
      </w:pPr>
      <w:r w:rsidRPr="00CD2496">
        <w:rPr>
          <w:rFonts w:ascii="Berlin Sans FB" w:hAnsi="Berlin Sans FB"/>
          <w:i/>
          <w:iCs/>
        </w:rPr>
        <w:t xml:space="preserve">Les </w:t>
      </w:r>
      <w:r w:rsidR="002C7846">
        <w:rPr>
          <w:rFonts w:ascii="Berlin Sans FB" w:hAnsi="Berlin Sans FB"/>
          <w:i/>
          <w:iCs/>
        </w:rPr>
        <w:t>participants sont répartis sur deux tables</w:t>
      </w:r>
      <w:r w:rsidRPr="00CD2496">
        <w:rPr>
          <w:rFonts w:ascii="Berlin Sans FB" w:hAnsi="Berlin Sans FB"/>
          <w:i/>
          <w:iCs/>
        </w:rPr>
        <w:t>.</w:t>
      </w:r>
    </w:p>
    <w:p w:rsidR="008B759A" w:rsidRPr="00CD2496" w:rsidRDefault="00763AC5">
      <w:pPr>
        <w:jc w:val="both"/>
        <w:rPr>
          <w:rFonts w:ascii="Berlin Sans FB" w:hAnsi="Berlin Sans FB"/>
          <w:i/>
          <w:iCs/>
        </w:rPr>
      </w:pPr>
      <w:r w:rsidRPr="00CD2496">
        <w:rPr>
          <w:rFonts w:ascii="Berlin Sans FB" w:hAnsi="Berlin Sans FB"/>
          <w:i/>
          <w:iCs/>
        </w:rPr>
        <w:t>Après l’introduction, temps de travail sur les tables puis échanges entre tables.</w:t>
      </w:r>
    </w:p>
    <w:p w:rsidR="00BD37EC" w:rsidRPr="0094341A" w:rsidRDefault="00BD37EC" w:rsidP="00BD37EC">
      <w:pPr>
        <w:pStyle w:val="Titre1"/>
        <w:spacing w:before="0"/>
        <w:jc w:val="both"/>
        <w:rPr>
          <w:rFonts w:ascii="Britannic Bold" w:hAnsi="Britannic Bold"/>
          <w:color w:val="E36C0A" w:themeColor="accent6" w:themeShade="BF"/>
          <w:sz w:val="52"/>
          <w:szCs w:val="44"/>
        </w:rPr>
      </w:pPr>
      <w:r w:rsidRPr="0094341A">
        <w:rPr>
          <w:rFonts w:ascii="Britannic Bold" w:hAnsi="Britannic Bold"/>
          <w:color w:val="E36C0A" w:themeColor="accent6" w:themeShade="BF"/>
          <w:sz w:val="52"/>
          <w:szCs w:val="44"/>
        </w:rPr>
        <w:lastRenderedPageBreak/>
        <w:t>ORDRE DU JOUR</w:t>
      </w:r>
    </w:p>
    <w:p w:rsidR="00BD37EC" w:rsidRPr="0094341A" w:rsidRDefault="00BD37EC" w:rsidP="00BD37EC">
      <w:pPr>
        <w:pStyle w:val="Titre2"/>
        <w:spacing w:before="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r w:rsidRPr="0094341A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 xml:space="preserve">Introduction </w:t>
      </w: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Mot d'accueil du maire </w:t>
      </w:r>
      <w:r>
        <w:rPr>
          <w:rFonts w:ascii="Arial" w:hAnsi="Arial" w:cs="Arial"/>
          <w:i/>
          <w:iCs/>
        </w:rPr>
        <w:t>(M</w:t>
      </w:r>
      <w:r w:rsidRPr="0094341A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>André LE GALL</w:t>
      </w:r>
      <w:r w:rsidRPr="0094341A">
        <w:rPr>
          <w:rFonts w:ascii="Arial" w:hAnsi="Arial" w:cs="Arial"/>
        </w:rPr>
        <w:t xml:space="preserve"> ou son représentant</w:t>
      </w:r>
      <w:r>
        <w:rPr>
          <w:rFonts w:ascii="Arial" w:hAnsi="Arial" w:cs="Arial"/>
        </w:rPr>
        <w:t>)</w:t>
      </w:r>
      <w:r w:rsidRPr="009434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3 mn</w:t>
      </w: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Mot de présentation du président de la CCAM </w:t>
      </w:r>
      <w:r w:rsidRPr="0094341A">
        <w:rPr>
          <w:rFonts w:ascii="Arial" w:hAnsi="Arial" w:cs="Arial"/>
          <w:i/>
          <w:iCs/>
        </w:rPr>
        <w:t>(M PLUCINSKI)</w:t>
      </w: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« Pourquoi un agenda 21 communautaire »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2 mn</w:t>
      </w:r>
    </w:p>
    <w:p w:rsidR="00BD37EC" w:rsidRPr="002C7846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  <w:sz w:val="16"/>
          <w:szCs w:val="16"/>
        </w:rPr>
      </w:pP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Présentation du CPIE </w:t>
      </w:r>
      <w:r w:rsidRPr="0094341A">
        <w:rPr>
          <w:rFonts w:ascii="Arial" w:hAnsi="Arial" w:cs="Arial"/>
          <w:i/>
          <w:iCs/>
        </w:rPr>
        <w:t>(Erwan PERSON)</w:t>
      </w: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Présentation de la soirée, son objet </w:t>
      </w:r>
      <w:r w:rsidRPr="0094341A">
        <w:rPr>
          <w:rFonts w:ascii="Arial" w:hAnsi="Arial" w:cs="Arial"/>
          <w:i/>
          <w:iCs/>
        </w:rPr>
        <w:t>(Thierry ABALEA)</w:t>
      </w:r>
      <w:r w:rsidRPr="009434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3 mn</w:t>
      </w:r>
    </w:p>
    <w:p w:rsidR="00BD37EC" w:rsidRPr="0094341A" w:rsidRDefault="00BD37EC" w:rsidP="00BD37EC">
      <w:pPr>
        <w:pStyle w:val="NormalWeb"/>
        <w:tabs>
          <w:tab w:val="left" w:pos="142"/>
          <w:tab w:val="left" w:pos="8505"/>
        </w:tabs>
        <w:spacing w:before="0" w:beforeAutospacing="0"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Ce qui caractérise une démarche de DD au regard des 5 finalités :</w:t>
      </w:r>
    </w:p>
    <w:p w:rsidR="00BD37EC" w:rsidRPr="0094341A" w:rsidRDefault="00BD37EC" w:rsidP="00BD37EC">
      <w:pPr>
        <w:pStyle w:val="NormalWeb"/>
        <w:numPr>
          <w:ilvl w:val="0"/>
          <w:numId w:val="6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La lutte contre le changement climatique et la protection de l'atmosphère.</w:t>
      </w:r>
    </w:p>
    <w:p w:rsidR="00BD37EC" w:rsidRPr="0094341A" w:rsidRDefault="00BD37EC" w:rsidP="00BD37EC">
      <w:pPr>
        <w:pStyle w:val="NormalWeb"/>
        <w:numPr>
          <w:ilvl w:val="0"/>
          <w:numId w:val="6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La préservation de la biodiversité, la protection des milieux et des ressources.</w:t>
      </w:r>
    </w:p>
    <w:p w:rsidR="00BD37EC" w:rsidRPr="0094341A" w:rsidRDefault="00BD37EC" w:rsidP="00BD37EC">
      <w:pPr>
        <w:pStyle w:val="NormalWeb"/>
        <w:numPr>
          <w:ilvl w:val="0"/>
          <w:numId w:val="6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L'épanouissement de tous les êtres humains.</w:t>
      </w:r>
    </w:p>
    <w:p w:rsidR="00BD37EC" w:rsidRPr="0094341A" w:rsidRDefault="00BD37EC" w:rsidP="00BD37EC">
      <w:pPr>
        <w:pStyle w:val="NormalWeb"/>
        <w:numPr>
          <w:ilvl w:val="0"/>
          <w:numId w:val="6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La cohésion sociale et la solidarité entre les territoires et entre les générations.</w:t>
      </w:r>
    </w:p>
    <w:p w:rsidR="00BD37EC" w:rsidRPr="0094341A" w:rsidRDefault="00BD37EC" w:rsidP="00BD37EC">
      <w:pPr>
        <w:pStyle w:val="NormalWeb"/>
        <w:numPr>
          <w:ilvl w:val="0"/>
          <w:numId w:val="6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Une dynamique de développement suivant des modes de production et de consommation responsables.</w:t>
      </w:r>
    </w:p>
    <w:p w:rsidR="00BD37EC" w:rsidRPr="002C7846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  <w:sz w:val="16"/>
          <w:szCs w:val="16"/>
        </w:rPr>
      </w:pPr>
    </w:p>
    <w:p w:rsidR="00BD37EC" w:rsidRPr="0094341A" w:rsidRDefault="00BD37EC" w:rsidP="00BD37EC">
      <w:pPr>
        <w:pStyle w:val="NormalWeb"/>
        <w:tabs>
          <w:tab w:val="left" w:pos="142"/>
          <w:tab w:val="left" w:pos="8505"/>
        </w:tabs>
        <w:spacing w:before="0" w:beforeAutospacing="0"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Ce soir, on travaille sur le thème de l'économie du territoire :</w:t>
      </w:r>
    </w:p>
    <w:p w:rsidR="00BD37EC" w:rsidRDefault="00BD37EC" w:rsidP="00BD37EC">
      <w:pPr>
        <w:pStyle w:val="NormalWeb"/>
        <w:numPr>
          <w:ilvl w:val="0"/>
          <w:numId w:val="7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au regard du DD et de ses 5 finalités</w:t>
      </w:r>
      <w:r>
        <w:rPr>
          <w:rFonts w:ascii="Arial" w:hAnsi="Arial" w:cs="Arial"/>
        </w:rPr>
        <w:t>,</w:t>
      </w:r>
    </w:p>
    <w:p w:rsidR="00BD37EC" w:rsidRPr="002C7846" w:rsidRDefault="00BD37EC" w:rsidP="00BD37EC">
      <w:pPr>
        <w:pStyle w:val="NormalWeb"/>
        <w:numPr>
          <w:ilvl w:val="0"/>
          <w:numId w:val="7"/>
        </w:numPr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2C7846">
        <w:rPr>
          <w:rFonts w:ascii="Arial" w:hAnsi="Arial" w:cs="Arial"/>
        </w:rPr>
        <w:t>au regard du maintien et du développement des activités pr</w:t>
      </w:r>
      <w:r w:rsidRPr="002C7846">
        <w:rPr>
          <w:rFonts w:ascii="Arial" w:hAnsi="Arial" w:cs="Arial"/>
          <w:sz w:val="22"/>
          <w:szCs w:val="22"/>
        </w:rPr>
        <w:t>ésentes vectrices de cohésion sociale considérant que le social est 1 des 3 piliers du DD.</w:t>
      </w:r>
    </w:p>
    <w:p w:rsidR="00BD37EC" w:rsidRPr="002C7846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  <w:sz w:val="16"/>
          <w:szCs w:val="16"/>
        </w:rPr>
      </w:pP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L'objet des ateliers :</w:t>
      </w:r>
    </w:p>
    <w:p w:rsidR="00BD37EC" w:rsidRPr="0094341A" w:rsidRDefault="00BD37EC" w:rsidP="00BD37EC">
      <w:pPr>
        <w:pStyle w:val="NormalWeb"/>
        <w:tabs>
          <w:tab w:val="left" w:pos="142"/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Répondre à la question : quel territoire pour mieux y vivre aujourd'hui et pour les générations à venir (y compris l'accueil de nouvelles populations) ?</w:t>
      </w:r>
    </w:p>
    <w:p w:rsidR="00BD37EC" w:rsidRPr="0094341A" w:rsidRDefault="00BD37EC" w:rsidP="00BD37EC">
      <w:pPr>
        <w:pStyle w:val="NormalWeb"/>
        <w:tabs>
          <w:tab w:val="left" w:pos="567"/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« Notre espace vécu, ses améliorations »</w:t>
      </w:r>
    </w:p>
    <w:p w:rsidR="00BD37EC" w:rsidRPr="002C7846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  <w:sz w:val="16"/>
          <w:szCs w:val="16"/>
        </w:rPr>
      </w:pP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Déroulement règles du jeu de la soirée </w:t>
      </w:r>
      <w:r w:rsidRPr="0094341A">
        <w:rPr>
          <w:rFonts w:ascii="Arial" w:hAnsi="Arial" w:cs="Arial"/>
          <w:i/>
          <w:iCs/>
        </w:rPr>
        <w:t xml:space="preserve">(Erwan PERSON) </w:t>
      </w:r>
      <w:r>
        <w:rPr>
          <w:rFonts w:ascii="Arial" w:hAnsi="Arial" w:cs="Arial"/>
          <w:i/>
          <w:iCs/>
        </w:rPr>
        <w:tab/>
      </w:r>
      <w:r w:rsidRPr="0094341A">
        <w:rPr>
          <w:rFonts w:ascii="Arial" w:hAnsi="Arial" w:cs="Arial"/>
        </w:rPr>
        <w:t>3 mn</w:t>
      </w:r>
    </w:p>
    <w:p w:rsidR="00BD37EC" w:rsidRPr="002C7846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  <w:sz w:val="16"/>
          <w:szCs w:val="16"/>
        </w:rPr>
      </w:pP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  <w:b/>
          <w:bCs/>
          <w:sz w:val="26"/>
          <w:szCs w:val="26"/>
        </w:rPr>
        <w:t>Présentation de l'état des lieux, diagnostic</w:t>
      </w:r>
      <w:r w:rsidRPr="0094341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i/>
          <w:iCs/>
        </w:rPr>
        <w:t>(Gwen Eric KELLER et Manon FILY</w:t>
      </w:r>
      <w:r w:rsidRPr="0094341A">
        <w:rPr>
          <w:rFonts w:ascii="Arial" w:hAnsi="Arial" w:cs="Arial"/>
          <w:i/>
          <w:iCs/>
        </w:rPr>
        <w:t>)</w:t>
      </w:r>
      <w:r w:rsidRPr="009434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10 mn</w:t>
      </w: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  <w:b/>
          <w:bCs/>
          <w:sz w:val="26"/>
          <w:szCs w:val="26"/>
        </w:rPr>
        <w:t>Début des travaux</w:t>
      </w:r>
      <w:r w:rsidRPr="0094341A">
        <w:rPr>
          <w:rFonts w:ascii="Arial" w:hAnsi="Arial" w:cs="Arial"/>
        </w:rPr>
        <w:t xml:space="preserve"> </w:t>
      </w:r>
      <w:r w:rsidRPr="0094341A">
        <w:rPr>
          <w:rFonts w:ascii="Arial" w:hAnsi="Arial" w:cs="Arial"/>
          <w:i/>
          <w:iCs/>
        </w:rPr>
        <w:t>(Thierry ABALEA)</w:t>
      </w:r>
    </w:p>
    <w:p w:rsidR="00BD37EC" w:rsidRPr="002C7846" w:rsidRDefault="00BD37EC" w:rsidP="00BD37EC">
      <w:pPr>
        <w:pStyle w:val="NormalWeb"/>
        <w:spacing w:before="0" w:beforeAutospacing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Rappel des éléments qui favorisent le « bien vivre ensemble » tout au long de la vie (petite enfance, enfance, jeunesse, adultes, seniors) sur un territoire : santé (soins et prévention), commerces, espaces publics de convivialité, services publics, associations, enseignement, modes de </w:t>
      </w:r>
      <w:proofErr w:type="spellStart"/>
      <w:r>
        <w:rPr>
          <w:rFonts w:ascii="Arial" w:hAnsi="Arial" w:cs="Arial"/>
          <w:sz w:val="22"/>
          <w:szCs w:val="22"/>
        </w:rPr>
        <w:t>garde,culture</w:t>
      </w:r>
      <w:proofErr w:type="spellEnd"/>
      <w:r>
        <w:rPr>
          <w:rFonts w:ascii="Arial" w:hAnsi="Arial" w:cs="Arial"/>
          <w:sz w:val="22"/>
          <w:szCs w:val="22"/>
        </w:rPr>
        <w:t>, sport, loisirs, solidarité (sociale, générationnelle, territoriale, internationale,…) sachant que l'habitat, la mobilité, le cadre de vie et l'environnement naturel, l'emploi ont fait ou feront l'objet de réunions particulières.</w:t>
      </w: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>Rappel de la commande « quel territoire……. »</w:t>
      </w: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Travaux sur tables et projection des photos support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45 mn</w:t>
      </w:r>
    </w:p>
    <w:p w:rsidR="00BD37EC" w:rsidRPr="002C7846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  <w:sz w:val="16"/>
          <w:szCs w:val="16"/>
        </w:rPr>
      </w:pP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  <w:b/>
          <w:bCs/>
          <w:color w:val="000000"/>
          <w:sz w:val="26"/>
          <w:szCs w:val="26"/>
        </w:rPr>
        <w:t>Restitution</w:t>
      </w:r>
      <w:r w:rsidRPr="009434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45 mn</w:t>
      </w:r>
    </w:p>
    <w:p w:rsidR="00BD37EC" w:rsidRPr="0094341A" w:rsidRDefault="00BD37EC" w:rsidP="00BD37EC">
      <w:pPr>
        <w:pStyle w:val="Titre2"/>
        <w:tabs>
          <w:tab w:val="left" w:pos="8505"/>
        </w:tabs>
        <w:spacing w:before="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r w:rsidRPr="0094341A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Conclusion</w:t>
      </w: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Éléments de synthèse du CPIE Vallée de l'Elorn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</w:t>
      </w:r>
      <w:r w:rsidRPr="0094341A">
        <w:rPr>
          <w:rFonts w:ascii="Arial" w:hAnsi="Arial" w:cs="Arial"/>
        </w:rPr>
        <w:t>mn</w:t>
      </w: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</w:rPr>
        <w:t xml:space="preserve">Remerciements et appel à participer au comité technique </w:t>
      </w:r>
      <w:r>
        <w:rPr>
          <w:rFonts w:ascii="Arial" w:hAnsi="Arial" w:cs="Arial"/>
        </w:rPr>
        <w:tab/>
      </w:r>
      <w:r w:rsidRPr="0094341A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Pr="0094341A">
        <w:rPr>
          <w:rFonts w:ascii="Arial" w:hAnsi="Arial" w:cs="Arial"/>
        </w:rPr>
        <w:t>mn</w:t>
      </w:r>
    </w:p>
    <w:p w:rsidR="00BD37EC" w:rsidRPr="0094341A" w:rsidRDefault="00BD37EC" w:rsidP="00BD37EC">
      <w:pPr>
        <w:pStyle w:val="NormalWeb"/>
        <w:tabs>
          <w:tab w:val="left" w:pos="8505"/>
        </w:tabs>
        <w:spacing w:before="0" w:beforeAutospacing="0" w:after="0"/>
        <w:rPr>
          <w:rFonts w:ascii="Arial" w:hAnsi="Arial" w:cs="Arial"/>
        </w:rPr>
      </w:pPr>
      <w:r w:rsidRPr="0094341A">
        <w:rPr>
          <w:rFonts w:ascii="Arial" w:hAnsi="Arial" w:cs="Arial"/>
          <w:color w:val="000000"/>
          <w:sz w:val="22"/>
          <w:szCs w:val="22"/>
        </w:rPr>
        <w:t xml:space="preserve">Rendez-vous le </w:t>
      </w:r>
      <w:r>
        <w:rPr>
          <w:rFonts w:ascii="Arial" w:hAnsi="Arial" w:cs="Arial"/>
          <w:color w:val="000000"/>
          <w:sz w:val="22"/>
          <w:szCs w:val="22"/>
        </w:rPr>
        <w:t xml:space="preserve">6 novembre à Pont-de Buis lès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Quimerc’h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, salle François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Miterrand</w:t>
      </w:r>
      <w:proofErr w:type="spellEnd"/>
      <w:r>
        <w:rPr>
          <w:rFonts w:ascii="Arial" w:hAnsi="Arial" w:cs="Arial"/>
          <w:color w:val="000000"/>
          <w:sz w:val="22"/>
          <w:szCs w:val="22"/>
        </w:rPr>
        <w:t>,</w:t>
      </w:r>
      <w:r w:rsidRPr="0094341A">
        <w:rPr>
          <w:rFonts w:ascii="Arial" w:hAnsi="Arial" w:cs="Arial"/>
          <w:color w:val="000000"/>
          <w:sz w:val="22"/>
          <w:szCs w:val="22"/>
        </w:rPr>
        <w:t xml:space="preserve"> pour aborder le thème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94341A">
        <w:rPr>
          <w:rFonts w:ascii="Arial" w:hAnsi="Arial" w:cs="Arial"/>
          <w:color w:val="000000"/>
          <w:sz w:val="22"/>
          <w:szCs w:val="22"/>
        </w:rPr>
        <w:t>« </w:t>
      </w:r>
      <w:r>
        <w:rPr>
          <w:rFonts w:ascii="Arial" w:hAnsi="Arial" w:cs="Arial"/>
          <w:color w:val="000000"/>
          <w:sz w:val="22"/>
          <w:szCs w:val="22"/>
        </w:rPr>
        <w:t>Habitat et mobilité</w:t>
      </w:r>
      <w:r w:rsidRPr="0094341A">
        <w:rPr>
          <w:rFonts w:ascii="Arial" w:hAnsi="Arial" w:cs="Arial"/>
          <w:color w:val="000000"/>
          <w:sz w:val="22"/>
          <w:szCs w:val="22"/>
        </w:rPr>
        <w:t> »</w:t>
      </w:r>
    </w:p>
    <w:p w:rsidR="008B759A" w:rsidRPr="00BD37EC" w:rsidRDefault="00763AC5" w:rsidP="00BD37EC">
      <w:pPr>
        <w:pStyle w:val="Titre1"/>
        <w:jc w:val="both"/>
        <w:rPr>
          <w:rFonts w:ascii="Britannic Bold" w:hAnsi="Britannic Bold"/>
          <w:color w:val="E36C0A" w:themeColor="accent6" w:themeShade="BF"/>
          <w:sz w:val="52"/>
          <w:szCs w:val="44"/>
        </w:rPr>
      </w:pPr>
      <w:r w:rsidRPr="00BD37EC">
        <w:rPr>
          <w:rFonts w:ascii="Britannic Bold" w:hAnsi="Britannic Bold"/>
          <w:color w:val="E36C0A" w:themeColor="accent6" w:themeShade="BF"/>
          <w:sz w:val="52"/>
          <w:szCs w:val="44"/>
        </w:rPr>
        <w:lastRenderedPageBreak/>
        <w:t>PHOTOS SUPPORT</w:t>
      </w:r>
    </w:p>
    <w:p w:rsidR="00797555" w:rsidRDefault="00797555"/>
    <w:p w:rsidR="008B759A" w:rsidRDefault="00DD668F">
      <w:pPr>
        <w:jc w:val="both"/>
      </w:pPr>
      <w:r>
        <w:rPr>
          <w:noProof/>
          <w:lang w:eastAsia="fr-F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184785</wp:posOffset>
            </wp:positionV>
            <wp:extent cx="1348740" cy="1887855"/>
            <wp:effectExtent l="38100" t="0" r="22860" b="550545"/>
            <wp:wrapThrough wrapText="bothSides">
              <wp:wrapPolygon edited="0">
                <wp:start x="305" y="0"/>
                <wp:lineTo x="-610" y="27899"/>
                <wp:lineTo x="21966" y="27899"/>
                <wp:lineTo x="21966" y="2180"/>
                <wp:lineTo x="21661" y="654"/>
                <wp:lineTo x="21051" y="0"/>
                <wp:lineTo x="305" y="0"/>
              </wp:wrapPolygon>
            </wp:wrapThrough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261" t="3198" r="13000" b="50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8878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D668F" w:rsidRDefault="00797555">
      <w:pPr>
        <w:jc w:val="both"/>
      </w:pPr>
      <w:r>
        <w:rPr>
          <w:noProof/>
          <w:lang w:eastAsia="fr-F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2061210</wp:posOffset>
            </wp:positionV>
            <wp:extent cx="1393825" cy="1127760"/>
            <wp:effectExtent l="19050" t="0" r="0" b="0"/>
            <wp:wrapThrough wrapText="bothSides">
              <wp:wrapPolygon edited="0">
                <wp:start x="-295" y="0"/>
                <wp:lineTo x="-295" y="21162"/>
                <wp:lineTo x="21551" y="21162"/>
                <wp:lineTo x="21551" y="0"/>
                <wp:lineTo x="-295" y="0"/>
              </wp:wrapPolygon>
            </wp:wrapThrough>
            <wp:docPr id="2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9032" t="64362" r="12107" b="4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3914140</wp:posOffset>
            </wp:positionH>
            <wp:positionV relativeFrom="paragraph">
              <wp:posOffset>3498215</wp:posOffset>
            </wp:positionV>
            <wp:extent cx="2118360" cy="1579245"/>
            <wp:effectExtent l="38100" t="0" r="15240" b="459105"/>
            <wp:wrapThrough wrapText="bothSides">
              <wp:wrapPolygon edited="0">
                <wp:start x="388" y="0"/>
                <wp:lineTo x="-388" y="2345"/>
                <wp:lineTo x="-388" y="27879"/>
                <wp:lineTo x="21755" y="27879"/>
                <wp:lineTo x="21755" y="25013"/>
                <wp:lineTo x="21561" y="21105"/>
                <wp:lineTo x="21561" y="20844"/>
                <wp:lineTo x="21755" y="16936"/>
                <wp:lineTo x="21755" y="2084"/>
                <wp:lineTo x="21561" y="782"/>
                <wp:lineTo x="20978" y="0"/>
                <wp:lineTo x="388" y="0"/>
              </wp:wrapPolygon>
            </wp:wrapThrough>
            <wp:docPr id="2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75" t="50266" r="51915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5792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1894840</wp:posOffset>
            </wp:positionH>
            <wp:positionV relativeFrom="paragraph">
              <wp:posOffset>3593465</wp:posOffset>
            </wp:positionV>
            <wp:extent cx="1928495" cy="1377315"/>
            <wp:effectExtent l="38100" t="0" r="14605" b="394335"/>
            <wp:wrapThrough wrapText="bothSides">
              <wp:wrapPolygon edited="0">
                <wp:start x="213" y="0"/>
                <wp:lineTo x="-427" y="27784"/>
                <wp:lineTo x="21764" y="27784"/>
                <wp:lineTo x="21764" y="2988"/>
                <wp:lineTo x="21550" y="896"/>
                <wp:lineTo x="21123" y="0"/>
                <wp:lineTo x="213" y="0"/>
              </wp:wrapPolygon>
            </wp:wrapThrough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68" t="6397" r="54436" b="54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377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3593465</wp:posOffset>
            </wp:positionV>
            <wp:extent cx="1856740" cy="1377315"/>
            <wp:effectExtent l="38100" t="0" r="10160" b="394335"/>
            <wp:wrapThrough wrapText="bothSides">
              <wp:wrapPolygon edited="0">
                <wp:start x="222" y="0"/>
                <wp:lineTo x="-443" y="27784"/>
                <wp:lineTo x="21718" y="27784"/>
                <wp:lineTo x="21718" y="2988"/>
                <wp:lineTo x="21497" y="896"/>
                <wp:lineTo x="21053" y="0"/>
                <wp:lineTo x="222" y="0"/>
              </wp:wrapPolygon>
            </wp:wrapThrough>
            <wp:docPr id="2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7721" t="10106" r="3707" b="42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3773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DD668F">
        <w:rPr>
          <w:noProof/>
          <w:lang w:eastAsia="fr-F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-4668</wp:posOffset>
            </wp:positionV>
            <wp:extent cx="4569716" cy="3277590"/>
            <wp:effectExtent l="19050" t="0" r="2284" b="0"/>
            <wp:wrapThrough wrapText="bothSides">
              <wp:wrapPolygon edited="0">
                <wp:start x="-90" y="0"/>
                <wp:lineTo x="-90" y="21468"/>
                <wp:lineTo x="21611" y="21468"/>
                <wp:lineTo x="21611" y="0"/>
                <wp:lineTo x="-90" y="0"/>
              </wp:wrapPolygon>
            </wp:wrapThrough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877" t="4255" r="2278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16" cy="32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759A" w:rsidRDefault="0058463C">
      <w:pPr>
        <w:pStyle w:val="Titre1"/>
        <w:jc w:val="both"/>
      </w:pPr>
      <w:r>
        <w:rPr>
          <w:noProof/>
          <w:lang w:eastAsia="fr-F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1941195</wp:posOffset>
            </wp:positionV>
            <wp:extent cx="2370455" cy="1566545"/>
            <wp:effectExtent l="38100" t="0" r="10795" b="452755"/>
            <wp:wrapThrough wrapText="bothSides">
              <wp:wrapPolygon edited="0">
                <wp:start x="347" y="0"/>
                <wp:lineTo x="-347" y="2364"/>
                <wp:lineTo x="-347" y="27843"/>
                <wp:lineTo x="21698" y="27843"/>
                <wp:lineTo x="21698" y="25216"/>
                <wp:lineTo x="21525" y="22327"/>
                <wp:lineTo x="21351" y="21013"/>
                <wp:lineTo x="21525" y="21013"/>
                <wp:lineTo x="21698" y="18124"/>
                <wp:lineTo x="21698" y="2627"/>
                <wp:lineTo x="21525" y="788"/>
                <wp:lineTo x="21178" y="0"/>
                <wp:lineTo x="347" y="0"/>
              </wp:wrapPolygon>
            </wp:wrapThrough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78" t="53723" r="55756" b="9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56654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1941195</wp:posOffset>
            </wp:positionV>
            <wp:extent cx="1790065" cy="1183005"/>
            <wp:effectExtent l="38100" t="0" r="19685" b="340995"/>
            <wp:wrapThrough wrapText="bothSides">
              <wp:wrapPolygon edited="0">
                <wp:start x="0" y="0"/>
                <wp:lineTo x="-460" y="27826"/>
                <wp:lineTo x="21838" y="27826"/>
                <wp:lineTo x="21838" y="4522"/>
                <wp:lineTo x="21608" y="696"/>
                <wp:lineTo x="21378" y="0"/>
                <wp:lineTo x="0" y="0"/>
              </wp:wrapPolygon>
            </wp:wrapThrough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66" t="4799" r="52359" b="5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065" cy="11830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fr-F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1941195</wp:posOffset>
            </wp:positionV>
            <wp:extent cx="1645920" cy="1095375"/>
            <wp:effectExtent l="38100" t="0" r="11430" b="333375"/>
            <wp:wrapThrough wrapText="bothSides">
              <wp:wrapPolygon edited="0">
                <wp:start x="0" y="0"/>
                <wp:lineTo x="-500" y="28174"/>
                <wp:lineTo x="21750" y="28174"/>
                <wp:lineTo x="21750" y="4883"/>
                <wp:lineTo x="21500" y="751"/>
                <wp:lineTo x="21250" y="0"/>
                <wp:lineTo x="0" y="0"/>
              </wp:wrapPolygon>
            </wp:wrapThrough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841" t="52394" r="4711" b="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95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8B759A" w:rsidRPr="0062292A" w:rsidRDefault="00763AC5">
      <w:pPr>
        <w:pStyle w:val="Titre1"/>
        <w:jc w:val="both"/>
        <w:rPr>
          <w:rFonts w:ascii="Britannic Bold" w:hAnsi="Britannic Bold"/>
          <w:color w:val="E36C0A" w:themeColor="accent6" w:themeShade="BF"/>
          <w:sz w:val="52"/>
          <w:szCs w:val="44"/>
        </w:rPr>
      </w:pPr>
      <w:bookmarkStart w:id="2" w:name="h.osclfclgazuw"/>
      <w:bookmarkEnd w:id="2"/>
      <w:r w:rsidRPr="0062292A">
        <w:rPr>
          <w:rFonts w:ascii="Britannic Bold" w:hAnsi="Britannic Bold"/>
          <w:color w:val="E36C0A" w:themeColor="accent6" w:themeShade="BF"/>
          <w:sz w:val="52"/>
          <w:szCs w:val="44"/>
        </w:rPr>
        <w:lastRenderedPageBreak/>
        <w:t>Les échanges entre tables</w:t>
      </w:r>
    </w:p>
    <w:p w:rsidR="001A6659" w:rsidRPr="001A6659" w:rsidRDefault="001A6659" w:rsidP="001A6659">
      <w:pPr>
        <w:pStyle w:val="Titre2"/>
        <w:spacing w:before="12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3" w:name="h.bvryazq0zuu3"/>
      <w:bookmarkEnd w:id="3"/>
      <w:r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La c</w:t>
      </w:r>
      <w:r w:rsidRPr="001A6659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réation d’assemblées de quartiers</w:t>
      </w:r>
    </w:p>
    <w:p w:rsidR="001A6659" w:rsidRDefault="001A6659" w:rsidP="0052412E">
      <w:pPr>
        <w:pStyle w:val="NormalWeb"/>
        <w:spacing w:before="0" w:beforeAutospacing="0" w:after="120"/>
        <w:jc w:val="both"/>
      </w:pPr>
      <w:r>
        <w:rPr>
          <w:rFonts w:ascii="Arial" w:hAnsi="Arial" w:cs="Arial"/>
          <w:sz w:val="22"/>
          <w:szCs w:val="22"/>
        </w:rPr>
        <w:t xml:space="preserve">Il existe déjà des dynamiques de quartier </w:t>
      </w:r>
      <w:r w:rsidR="007859E0">
        <w:rPr>
          <w:rFonts w:ascii="Arial" w:hAnsi="Arial" w:cs="Arial"/>
          <w:sz w:val="22"/>
          <w:szCs w:val="22"/>
        </w:rPr>
        <w:t>sur les communes (ex :</w:t>
      </w:r>
      <w:r>
        <w:rPr>
          <w:rFonts w:ascii="Arial" w:hAnsi="Arial" w:cs="Arial"/>
          <w:sz w:val="22"/>
          <w:szCs w:val="22"/>
        </w:rPr>
        <w:t xml:space="preserve"> fêtes </w:t>
      </w:r>
      <w:r w:rsidR="007859E0">
        <w:rPr>
          <w:rFonts w:ascii="Arial" w:hAnsi="Arial" w:cs="Arial"/>
          <w:sz w:val="22"/>
          <w:szCs w:val="22"/>
        </w:rPr>
        <w:t xml:space="preserve">de voisins, sapins de Noël, tournois de pétanque, etc.) </w:t>
      </w:r>
      <w:r>
        <w:rPr>
          <w:rFonts w:ascii="Arial" w:hAnsi="Arial" w:cs="Arial"/>
          <w:sz w:val="22"/>
          <w:szCs w:val="22"/>
        </w:rPr>
        <w:t xml:space="preserve">qui </w:t>
      </w:r>
      <w:r w:rsidR="007859E0">
        <w:rPr>
          <w:rFonts w:ascii="Arial" w:hAnsi="Arial" w:cs="Arial"/>
          <w:sz w:val="22"/>
          <w:szCs w:val="22"/>
        </w:rPr>
        <w:t xml:space="preserve">ont </w:t>
      </w:r>
      <w:r>
        <w:rPr>
          <w:rFonts w:ascii="Arial" w:hAnsi="Arial" w:cs="Arial"/>
          <w:sz w:val="22"/>
          <w:szCs w:val="22"/>
        </w:rPr>
        <w:t xml:space="preserve">parfois </w:t>
      </w:r>
      <w:r w:rsidR="007859E0">
        <w:rPr>
          <w:rFonts w:ascii="Arial" w:hAnsi="Arial" w:cs="Arial"/>
          <w:sz w:val="22"/>
          <w:szCs w:val="22"/>
        </w:rPr>
        <w:t>de fait un caractère intercommunal, certains</w:t>
      </w:r>
      <w:r>
        <w:rPr>
          <w:rFonts w:ascii="Arial" w:hAnsi="Arial" w:cs="Arial"/>
          <w:sz w:val="22"/>
          <w:szCs w:val="22"/>
        </w:rPr>
        <w:t xml:space="preserve"> “villages” </w:t>
      </w:r>
      <w:r w:rsidR="007859E0">
        <w:rPr>
          <w:rFonts w:ascii="Arial" w:hAnsi="Arial" w:cs="Arial"/>
          <w:sz w:val="22"/>
          <w:szCs w:val="22"/>
        </w:rPr>
        <w:t xml:space="preserve">étant </w:t>
      </w:r>
      <w:r>
        <w:rPr>
          <w:rFonts w:ascii="Arial" w:hAnsi="Arial" w:cs="Arial"/>
          <w:sz w:val="22"/>
          <w:szCs w:val="22"/>
        </w:rPr>
        <w:t>à cheval sur deux communes</w:t>
      </w:r>
      <w:r w:rsidR="007859E0">
        <w:rPr>
          <w:rStyle w:val="Appelnotedebasdep"/>
          <w:rFonts w:ascii="Arial" w:hAnsi="Arial" w:cs="Arial"/>
          <w:sz w:val="22"/>
          <w:szCs w:val="22"/>
        </w:rPr>
        <w:footnoteReference w:id="1"/>
      </w:r>
      <w:r>
        <w:rPr>
          <w:rFonts w:ascii="Arial" w:hAnsi="Arial" w:cs="Arial"/>
          <w:sz w:val="22"/>
          <w:szCs w:val="22"/>
        </w:rPr>
        <w:t xml:space="preserve">. </w:t>
      </w:r>
    </w:p>
    <w:p w:rsidR="0052412E" w:rsidRDefault="001A6659" w:rsidP="0052412E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collectivité pourrait impulser de nouvelles dynamiques par</w:t>
      </w:r>
      <w:r w:rsidR="0052412E">
        <w:rPr>
          <w:rFonts w:ascii="Arial" w:hAnsi="Arial" w:cs="Arial"/>
          <w:sz w:val="22"/>
          <w:szCs w:val="22"/>
        </w:rPr>
        <w:t> :</w:t>
      </w:r>
    </w:p>
    <w:p w:rsidR="0052412E" w:rsidRPr="0052412E" w:rsidRDefault="001A6659" w:rsidP="0052412E">
      <w:pPr>
        <w:pStyle w:val="NormalWeb"/>
        <w:numPr>
          <w:ilvl w:val="0"/>
          <w:numId w:val="8"/>
        </w:numPr>
        <w:spacing w:before="0" w:beforeAutospacing="0" w:after="120"/>
        <w:jc w:val="both"/>
      </w:pPr>
      <w:r>
        <w:rPr>
          <w:rFonts w:ascii="Arial" w:hAnsi="Arial" w:cs="Arial"/>
          <w:sz w:val="22"/>
          <w:szCs w:val="22"/>
        </w:rPr>
        <w:t xml:space="preserve">la mise à disposition de matériel </w:t>
      </w:r>
      <w:r w:rsidR="007859E0" w:rsidRPr="007859E0">
        <w:rPr>
          <w:rFonts w:ascii="Arial" w:hAnsi="Arial" w:cs="Arial"/>
          <w:sz w:val="22"/>
          <w:szCs w:val="22"/>
        </w:rPr>
        <w:t>(ex : prêt de tables, chaises, bancs, etc.)</w:t>
      </w:r>
      <w:r w:rsidR="007859E0">
        <w:rPr>
          <w:rFonts w:ascii="Arial" w:hAnsi="Arial" w:cs="Arial"/>
          <w:sz w:val="22"/>
          <w:szCs w:val="22"/>
        </w:rPr>
        <w:t xml:space="preserve">, </w:t>
      </w:r>
    </w:p>
    <w:p w:rsidR="0052412E" w:rsidRPr="0052412E" w:rsidRDefault="0052412E" w:rsidP="0052412E">
      <w:pPr>
        <w:pStyle w:val="NormalWeb"/>
        <w:numPr>
          <w:ilvl w:val="0"/>
          <w:numId w:val="8"/>
        </w:numPr>
        <w:spacing w:before="0" w:beforeAutospacing="0" w:after="120"/>
        <w:jc w:val="both"/>
      </w:pPr>
      <w:r>
        <w:rPr>
          <w:rFonts w:ascii="Arial" w:hAnsi="Arial" w:cs="Arial"/>
          <w:sz w:val="22"/>
          <w:szCs w:val="22"/>
        </w:rPr>
        <w:t>la prise d'arrêtés municipaux pour sécuriser la voie publique le cas échéant.</w:t>
      </w:r>
    </w:p>
    <w:p w:rsidR="0052412E" w:rsidRPr="0052412E" w:rsidRDefault="007859E0" w:rsidP="0052412E">
      <w:pPr>
        <w:pStyle w:val="NormalWeb"/>
        <w:numPr>
          <w:ilvl w:val="0"/>
          <w:numId w:val="8"/>
        </w:numPr>
        <w:spacing w:before="0" w:beforeAutospacing="0" w:after="120"/>
        <w:jc w:val="both"/>
      </w:pPr>
      <w:r>
        <w:rPr>
          <w:rFonts w:ascii="Arial" w:hAnsi="Arial" w:cs="Arial"/>
          <w:sz w:val="22"/>
          <w:szCs w:val="22"/>
        </w:rPr>
        <w:t>l’aménagement d’espaces de convivialité</w:t>
      </w:r>
      <w:r w:rsidR="0052412E">
        <w:rPr>
          <w:rFonts w:ascii="Arial" w:hAnsi="Arial" w:cs="Arial"/>
          <w:sz w:val="22"/>
          <w:szCs w:val="22"/>
        </w:rPr>
        <w:t xml:space="preserve"> (ou </w:t>
      </w:r>
      <w:r w:rsidR="0052412E" w:rsidRPr="0052412E">
        <w:rPr>
          <w:rFonts w:ascii="Arial" w:hAnsi="Arial" w:cs="Arial"/>
          <w:sz w:val="22"/>
          <w:szCs w:val="22"/>
        </w:rPr>
        <w:t>lieux de rencontre</w:t>
      </w:r>
      <w:r w:rsidR="0052412E">
        <w:rPr>
          <w:rFonts w:ascii="Arial" w:hAnsi="Arial" w:cs="Arial"/>
          <w:sz w:val="22"/>
          <w:szCs w:val="22"/>
        </w:rPr>
        <w:t>)</w:t>
      </w:r>
      <w:r w:rsidR="0052412E" w:rsidRPr="0052412E">
        <w:rPr>
          <w:rFonts w:ascii="Arial" w:hAnsi="Arial" w:cs="Arial"/>
          <w:sz w:val="22"/>
          <w:szCs w:val="22"/>
        </w:rPr>
        <w:t xml:space="preserve"> plus ou moins grands</w:t>
      </w:r>
      <w:r w:rsidR="0052412E">
        <w:rPr>
          <w:rFonts w:ascii="Arial" w:hAnsi="Arial" w:cs="Arial"/>
          <w:sz w:val="22"/>
          <w:szCs w:val="22"/>
        </w:rPr>
        <w:t xml:space="preserve">, </w:t>
      </w:r>
    </w:p>
    <w:p w:rsidR="001A6659" w:rsidRDefault="001A6659" w:rsidP="0052412E">
      <w:pPr>
        <w:pStyle w:val="NormalWeb"/>
        <w:spacing w:before="0" w:beforeAutospacing="0" w:after="120"/>
        <w:jc w:val="both"/>
      </w:pPr>
      <w:r>
        <w:rPr>
          <w:rFonts w:ascii="Arial" w:hAnsi="Arial" w:cs="Arial"/>
          <w:sz w:val="22"/>
          <w:szCs w:val="22"/>
        </w:rPr>
        <w:t>Si la collectivité agit déjà en ce sens, elle pourrait harmoniser, amplifier et communiquer sur ces dynamiques dans le cadre de l’Agenda 21.</w:t>
      </w:r>
    </w:p>
    <w:p w:rsidR="001A6659" w:rsidRDefault="001A6659" w:rsidP="0052412E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L’enjeu </w:t>
      </w:r>
      <w:r w:rsidR="0052412E">
        <w:rPr>
          <w:rFonts w:ascii="Arial" w:hAnsi="Arial" w:cs="Arial"/>
          <w:sz w:val="22"/>
          <w:szCs w:val="22"/>
        </w:rPr>
        <w:t>réside en ce</w:t>
      </w:r>
      <w:r>
        <w:rPr>
          <w:rFonts w:ascii="Arial" w:hAnsi="Arial" w:cs="Arial"/>
          <w:sz w:val="22"/>
          <w:szCs w:val="22"/>
        </w:rPr>
        <w:t xml:space="preserve"> que les habitants se rencontrent et se connaissent autour d’une fête, d’un arbre de Noël, d’un projet commun.</w:t>
      </w:r>
    </w:p>
    <w:p w:rsidR="005F66CB" w:rsidRDefault="005F66CB" w:rsidP="005F66CB">
      <w:pPr>
        <w:pStyle w:val="NormalWeb"/>
        <w:spacing w:before="0" w:beforeAutospacing="0" w:after="0"/>
        <w:jc w:val="both"/>
      </w:pPr>
    </w:p>
    <w:p w:rsidR="001A6659" w:rsidRPr="001A6659" w:rsidRDefault="005F66CB" w:rsidP="0052412E">
      <w:pPr>
        <w:pStyle w:val="Titre2"/>
        <w:spacing w:before="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4" w:name="h.3qhxjxgqaly"/>
      <w:bookmarkEnd w:id="4"/>
      <w:r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L</w:t>
      </w:r>
      <w:r w:rsidR="0052412E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‘a</w:t>
      </w:r>
      <w:r w:rsidR="001A6659" w:rsidRPr="001A6659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ménagement d’espaces publics de convivialité</w:t>
      </w:r>
    </w:p>
    <w:p w:rsidR="0052412E" w:rsidRDefault="001A6659" w:rsidP="0052412E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CCAM a un rôle à jouer </w:t>
      </w:r>
      <w:r w:rsidR="0052412E">
        <w:rPr>
          <w:rFonts w:ascii="Arial" w:hAnsi="Arial" w:cs="Arial"/>
          <w:sz w:val="22"/>
          <w:szCs w:val="22"/>
        </w:rPr>
        <w:t>dans l’aménagement d’espaces de convivialité. Il</w:t>
      </w:r>
      <w:r>
        <w:rPr>
          <w:rFonts w:ascii="Arial" w:hAnsi="Arial" w:cs="Arial"/>
          <w:sz w:val="22"/>
          <w:szCs w:val="22"/>
        </w:rPr>
        <w:t xml:space="preserve"> existe une vraie demande de la population.</w:t>
      </w:r>
    </w:p>
    <w:p w:rsidR="001A6659" w:rsidRDefault="0052412E" w:rsidP="0052412E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Cela peut se traduire concrètement par la mise à disposition – dans les parcs ou près d’habitat collectif – de </w:t>
      </w:r>
      <w:r w:rsidRPr="00D136D5">
        <w:rPr>
          <w:rFonts w:ascii="Arial" w:hAnsi="Arial" w:cs="Arial"/>
          <w:color w:val="DC0A73"/>
          <w:sz w:val="22"/>
          <w:szCs w:val="22"/>
        </w:rPr>
        <w:t>barbecues</w:t>
      </w:r>
      <w:r w:rsidRPr="00D136D5">
        <w:rPr>
          <w:rFonts w:ascii="Arial" w:hAnsi="Arial" w:cs="Arial"/>
          <w:b/>
          <w:color w:val="31849B" w:themeColor="accent5" w:themeShade="BF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ou de planchas fixes (sur le modèle néo-zélandais), de</w:t>
      </w:r>
      <w:r w:rsidR="001A6659">
        <w:rPr>
          <w:rFonts w:ascii="Arial" w:hAnsi="Arial" w:cs="Arial"/>
          <w:sz w:val="22"/>
          <w:szCs w:val="22"/>
        </w:rPr>
        <w:t xml:space="preserve"> tables de </w:t>
      </w:r>
      <w:r>
        <w:rPr>
          <w:rFonts w:ascii="Arial" w:hAnsi="Arial" w:cs="Arial"/>
          <w:sz w:val="22"/>
          <w:szCs w:val="22"/>
        </w:rPr>
        <w:t>pique-niques, de tennis de table, etc.</w:t>
      </w:r>
    </w:p>
    <w:p w:rsidR="0052412E" w:rsidRPr="0052412E" w:rsidRDefault="0052412E" w:rsidP="0052412E">
      <w:pPr>
        <w:pStyle w:val="Texte"/>
        <w:rPr>
          <w:rFonts w:ascii="Arial" w:hAnsi="Arial" w:cs="Arial"/>
          <w:color w:val="auto"/>
          <w:kern w:val="0"/>
        </w:rPr>
      </w:pPr>
      <w:r w:rsidRPr="0052412E">
        <w:rPr>
          <w:rFonts w:ascii="Arial" w:hAnsi="Arial" w:cs="Arial"/>
          <w:color w:val="auto"/>
          <w:kern w:val="0"/>
        </w:rPr>
        <w:t xml:space="preserve">Les </w:t>
      </w:r>
      <w:r w:rsidRPr="00D136D5">
        <w:rPr>
          <w:rFonts w:ascii="Arial" w:hAnsi="Arial" w:cs="Arial"/>
          <w:color w:val="DC0A73"/>
          <w:kern w:val="0"/>
        </w:rPr>
        <w:t>jardins partagés</w:t>
      </w:r>
      <w:r w:rsidRPr="00D136D5">
        <w:rPr>
          <w:rFonts w:ascii="Arial" w:hAnsi="Arial" w:cs="Arial"/>
          <w:b/>
          <w:color w:val="31849B" w:themeColor="accent5" w:themeShade="BF"/>
          <w:kern w:val="0"/>
        </w:rPr>
        <w:t xml:space="preserve"> </w:t>
      </w:r>
      <w:r w:rsidRPr="0052412E">
        <w:rPr>
          <w:rFonts w:ascii="Arial" w:hAnsi="Arial" w:cs="Arial"/>
          <w:color w:val="auto"/>
          <w:kern w:val="0"/>
        </w:rPr>
        <w:t xml:space="preserve">s’avèrent aussi être des lieux de convivialité, d’échange, de conseils (ex : succès à </w:t>
      </w:r>
      <w:proofErr w:type="spellStart"/>
      <w:r w:rsidRPr="0052412E">
        <w:rPr>
          <w:rFonts w:ascii="Arial" w:hAnsi="Arial" w:cs="Arial"/>
          <w:color w:val="auto"/>
          <w:kern w:val="0"/>
        </w:rPr>
        <w:t>Lopéret</w:t>
      </w:r>
      <w:proofErr w:type="spellEnd"/>
      <w:r w:rsidRPr="0052412E">
        <w:rPr>
          <w:rFonts w:ascii="Arial" w:hAnsi="Arial" w:cs="Arial"/>
          <w:color w:val="auto"/>
          <w:kern w:val="0"/>
        </w:rPr>
        <w:t xml:space="preserve">). Il est </w:t>
      </w:r>
      <w:r w:rsidR="00EB7431">
        <w:rPr>
          <w:rFonts w:ascii="Arial" w:hAnsi="Arial" w:cs="Arial"/>
          <w:color w:val="auto"/>
          <w:kern w:val="0"/>
        </w:rPr>
        <w:t>ainsi envisageable</w:t>
      </w:r>
      <w:r w:rsidRPr="0052412E">
        <w:rPr>
          <w:rFonts w:ascii="Arial" w:hAnsi="Arial" w:cs="Arial"/>
          <w:color w:val="auto"/>
          <w:kern w:val="0"/>
        </w:rPr>
        <w:t xml:space="preserve"> d’exploiter des parcelles non utilisées en centre-bourg pour redynamiser le cœur de bourg.</w:t>
      </w:r>
    </w:p>
    <w:p w:rsidR="001A6659" w:rsidRDefault="001A6659" w:rsidP="0052412E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Il faudrait </w:t>
      </w:r>
      <w:proofErr w:type="spellStart"/>
      <w:r>
        <w:rPr>
          <w:rFonts w:ascii="Arial" w:hAnsi="Arial" w:cs="Arial"/>
          <w:sz w:val="22"/>
          <w:szCs w:val="22"/>
        </w:rPr>
        <w:t>co</w:t>
      </w:r>
      <w:proofErr w:type="spellEnd"/>
      <w:r>
        <w:rPr>
          <w:rFonts w:ascii="Arial" w:hAnsi="Arial" w:cs="Arial"/>
          <w:sz w:val="22"/>
          <w:szCs w:val="22"/>
        </w:rPr>
        <w:t>-construire ces espaces avec les habitants en tenant compte de l’évolution sociologique de la population (vieillissement, rotation des occupants</w:t>
      </w:r>
      <w:r w:rsidR="0052412E">
        <w:rPr>
          <w:rFonts w:ascii="Arial" w:hAnsi="Arial" w:cs="Arial"/>
          <w:sz w:val="22"/>
          <w:szCs w:val="22"/>
        </w:rPr>
        <w:t>, etc.</w:t>
      </w:r>
      <w:r>
        <w:rPr>
          <w:rFonts w:ascii="Arial" w:hAnsi="Arial" w:cs="Arial"/>
          <w:sz w:val="22"/>
          <w:szCs w:val="22"/>
        </w:rPr>
        <w:t>)</w:t>
      </w:r>
      <w:r w:rsidR="00EB7431">
        <w:rPr>
          <w:rFonts w:ascii="Arial" w:hAnsi="Arial" w:cs="Arial"/>
          <w:sz w:val="22"/>
          <w:szCs w:val="22"/>
        </w:rPr>
        <w:t>, mais aussi de l’</w:t>
      </w:r>
      <w:r w:rsidR="00EB7431" w:rsidRPr="00D136D5">
        <w:rPr>
          <w:rFonts w:ascii="Arial" w:hAnsi="Arial" w:cs="Arial"/>
          <w:sz w:val="22"/>
          <w:szCs w:val="22"/>
        </w:rPr>
        <w:t xml:space="preserve">atmosphère dégagé par le lieu </w:t>
      </w:r>
      <w:r w:rsidR="00EB7431">
        <w:rPr>
          <w:rFonts w:ascii="Arial" w:hAnsi="Arial" w:cs="Arial"/>
          <w:sz w:val="22"/>
          <w:szCs w:val="22"/>
        </w:rPr>
        <w:t xml:space="preserve">(facteur d’attractivité ou de désertion du lieu). </w:t>
      </w:r>
      <w:r>
        <w:rPr>
          <w:rFonts w:ascii="Arial" w:hAnsi="Arial" w:cs="Arial"/>
          <w:sz w:val="22"/>
          <w:szCs w:val="22"/>
        </w:rPr>
        <w:t xml:space="preserve">Ces équipements peuvent </w:t>
      </w:r>
      <w:r w:rsidR="00EB7431">
        <w:rPr>
          <w:rFonts w:ascii="Arial" w:hAnsi="Arial" w:cs="Arial"/>
          <w:sz w:val="22"/>
          <w:szCs w:val="22"/>
        </w:rPr>
        <w:t>ainsi favoriser</w:t>
      </w:r>
      <w:r>
        <w:rPr>
          <w:rFonts w:ascii="Arial" w:hAnsi="Arial" w:cs="Arial"/>
          <w:sz w:val="22"/>
          <w:szCs w:val="22"/>
        </w:rPr>
        <w:t xml:space="preserve"> les liens intergénérationnels.</w:t>
      </w:r>
    </w:p>
    <w:p w:rsidR="005F66CB" w:rsidRDefault="005F66CB" w:rsidP="005F66CB">
      <w:pPr>
        <w:pStyle w:val="NormalWeb"/>
        <w:spacing w:before="0" w:beforeAutospacing="0" w:after="0"/>
        <w:jc w:val="both"/>
      </w:pPr>
    </w:p>
    <w:p w:rsidR="001A6659" w:rsidRPr="001A6659" w:rsidRDefault="005F66CB" w:rsidP="0052412E">
      <w:pPr>
        <w:pStyle w:val="Titre2"/>
        <w:spacing w:before="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5" w:name="h.m879bnbxs476"/>
      <w:bookmarkEnd w:id="5"/>
      <w:r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La mise en place d’une p</w:t>
      </w:r>
      <w:r w:rsidR="001A6659" w:rsidRPr="001A6659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olitique éducative</w:t>
      </w:r>
      <w:r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 xml:space="preserve"> concertée</w:t>
      </w:r>
    </w:p>
    <w:p w:rsidR="001A6659" w:rsidRPr="007F3C20" w:rsidRDefault="0006129B" w:rsidP="0052412E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Les</w:t>
      </w:r>
      <w:r w:rsidR="001A6659">
        <w:rPr>
          <w:rFonts w:ascii="Arial" w:hAnsi="Arial" w:cs="Arial"/>
          <w:sz w:val="22"/>
          <w:szCs w:val="22"/>
        </w:rPr>
        <w:t xml:space="preserve"> problématique</w:t>
      </w:r>
      <w:r>
        <w:rPr>
          <w:rFonts w:ascii="Arial" w:hAnsi="Arial" w:cs="Arial"/>
          <w:sz w:val="22"/>
          <w:szCs w:val="22"/>
        </w:rPr>
        <w:t>s</w:t>
      </w:r>
      <w:r w:rsidR="001A6659">
        <w:rPr>
          <w:rFonts w:ascii="Arial" w:hAnsi="Arial" w:cs="Arial"/>
          <w:sz w:val="22"/>
          <w:szCs w:val="22"/>
        </w:rPr>
        <w:t xml:space="preserve"> de la</w:t>
      </w:r>
      <w:r>
        <w:rPr>
          <w:rFonts w:ascii="Arial" w:hAnsi="Arial" w:cs="Arial"/>
          <w:sz w:val="22"/>
          <w:szCs w:val="22"/>
        </w:rPr>
        <w:t xml:space="preserve"> l’occupation de la</w:t>
      </w:r>
      <w:r w:rsidR="001A6659">
        <w:rPr>
          <w:rFonts w:ascii="Arial" w:hAnsi="Arial" w:cs="Arial"/>
          <w:sz w:val="22"/>
          <w:szCs w:val="22"/>
        </w:rPr>
        <w:t xml:space="preserve"> jeunesse </w:t>
      </w:r>
      <w:r>
        <w:rPr>
          <w:rFonts w:ascii="Arial" w:hAnsi="Arial" w:cs="Arial"/>
          <w:sz w:val="22"/>
          <w:szCs w:val="22"/>
        </w:rPr>
        <w:t xml:space="preserve">(et notamment des 10 – 15 ans) </w:t>
      </w:r>
      <w:r w:rsidR="001A6659">
        <w:rPr>
          <w:rFonts w:ascii="Arial" w:hAnsi="Arial" w:cs="Arial"/>
          <w:sz w:val="22"/>
          <w:szCs w:val="22"/>
        </w:rPr>
        <w:t xml:space="preserve">et de l’accompagnement éducatif des parents </w:t>
      </w:r>
      <w:r>
        <w:rPr>
          <w:rFonts w:ascii="Arial" w:hAnsi="Arial" w:cs="Arial"/>
          <w:sz w:val="22"/>
          <w:szCs w:val="22"/>
        </w:rPr>
        <w:t>(</w:t>
      </w:r>
      <w:r w:rsidR="001A6659">
        <w:rPr>
          <w:rFonts w:ascii="Arial" w:hAnsi="Arial" w:cs="Arial"/>
          <w:sz w:val="22"/>
          <w:szCs w:val="22"/>
        </w:rPr>
        <w:t>parfois désarmés</w:t>
      </w:r>
      <w:r>
        <w:rPr>
          <w:rFonts w:ascii="Arial" w:hAnsi="Arial" w:cs="Arial"/>
          <w:sz w:val="22"/>
          <w:szCs w:val="22"/>
        </w:rPr>
        <w:t>) ont été abordées.</w:t>
      </w:r>
      <w:r w:rsidR="001A6659">
        <w:rPr>
          <w:rFonts w:ascii="Arial" w:hAnsi="Arial" w:cs="Arial"/>
          <w:sz w:val="22"/>
          <w:szCs w:val="22"/>
        </w:rPr>
        <w:t xml:space="preserve"> </w:t>
      </w:r>
      <w:r w:rsidR="007F3C20">
        <w:rPr>
          <w:rFonts w:ascii="Arial" w:hAnsi="Arial" w:cs="Arial"/>
          <w:sz w:val="22"/>
          <w:szCs w:val="22"/>
        </w:rPr>
        <w:t>Il existe un nombre limité de jeunes qui</w:t>
      </w:r>
      <w:r>
        <w:rPr>
          <w:rFonts w:ascii="Arial" w:hAnsi="Arial" w:cs="Arial"/>
          <w:sz w:val="22"/>
          <w:szCs w:val="22"/>
        </w:rPr>
        <w:t xml:space="preserve"> </w:t>
      </w:r>
      <w:r w:rsidR="001A6659">
        <w:rPr>
          <w:rFonts w:ascii="Arial" w:hAnsi="Arial" w:cs="Arial"/>
          <w:sz w:val="22"/>
          <w:szCs w:val="22"/>
        </w:rPr>
        <w:t xml:space="preserve">nuisent au </w:t>
      </w:r>
      <w:r>
        <w:rPr>
          <w:rFonts w:ascii="Arial" w:hAnsi="Arial" w:cs="Arial"/>
          <w:sz w:val="22"/>
          <w:szCs w:val="22"/>
        </w:rPr>
        <w:t xml:space="preserve">bien </w:t>
      </w:r>
      <w:r w:rsidR="001A6659">
        <w:rPr>
          <w:rFonts w:ascii="Arial" w:hAnsi="Arial" w:cs="Arial"/>
          <w:sz w:val="22"/>
          <w:szCs w:val="22"/>
        </w:rPr>
        <w:t>vivre ensemble.</w:t>
      </w:r>
    </w:p>
    <w:p w:rsidR="0063035B" w:rsidRPr="0063035B" w:rsidRDefault="0063035B" w:rsidP="0063035B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 w:rsidRPr="0063035B">
        <w:rPr>
          <w:rFonts w:ascii="Arial" w:hAnsi="Arial" w:cs="Arial"/>
          <w:sz w:val="22"/>
          <w:szCs w:val="22"/>
        </w:rPr>
        <w:t xml:space="preserve">Trois constats </w:t>
      </w:r>
      <w:r>
        <w:rPr>
          <w:rFonts w:ascii="Arial" w:hAnsi="Arial" w:cs="Arial"/>
          <w:sz w:val="22"/>
          <w:szCs w:val="22"/>
        </w:rPr>
        <w:t xml:space="preserve">de la part des participants </w:t>
      </w:r>
      <w:r w:rsidRPr="0063035B">
        <w:rPr>
          <w:rFonts w:ascii="Arial" w:hAnsi="Arial" w:cs="Arial"/>
          <w:sz w:val="22"/>
          <w:szCs w:val="22"/>
        </w:rPr>
        <w:t>:</w:t>
      </w:r>
    </w:p>
    <w:p w:rsidR="0063035B" w:rsidRPr="0063035B" w:rsidRDefault="0063035B" w:rsidP="0063035B">
      <w:pPr>
        <w:pStyle w:val="NormalWeb"/>
        <w:numPr>
          <w:ilvl w:val="0"/>
          <w:numId w:val="9"/>
        </w:numPr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 w:rsidRPr="0063035B">
        <w:rPr>
          <w:rFonts w:ascii="Arial" w:hAnsi="Arial" w:cs="Arial"/>
          <w:sz w:val="22"/>
          <w:szCs w:val="22"/>
        </w:rPr>
        <w:t xml:space="preserve">la CCAM </w:t>
      </w:r>
      <w:r w:rsidRPr="00D136D5">
        <w:rPr>
          <w:rFonts w:ascii="Arial" w:hAnsi="Arial" w:cs="Arial"/>
          <w:color w:val="DC0A73"/>
          <w:sz w:val="22"/>
          <w:szCs w:val="22"/>
        </w:rPr>
        <w:t>manque de structures d’accueil</w:t>
      </w:r>
      <w:r w:rsidRPr="0063035B">
        <w:rPr>
          <w:rFonts w:ascii="Arial" w:hAnsi="Arial" w:cs="Arial"/>
          <w:sz w:val="22"/>
          <w:szCs w:val="22"/>
        </w:rPr>
        <w:t xml:space="preserve"> pour les jeunes</w:t>
      </w:r>
      <w:r>
        <w:rPr>
          <w:rFonts w:ascii="Arial" w:hAnsi="Arial" w:cs="Arial"/>
          <w:sz w:val="22"/>
          <w:szCs w:val="22"/>
        </w:rPr>
        <w:t xml:space="preserve"> (absence de « foyer »)</w:t>
      </w:r>
    </w:p>
    <w:p w:rsidR="0063035B" w:rsidRPr="0063035B" w:rsidRDefault="0063035B" w:rsidP="0063035B">
      <w:pPr>
        <w:pStyle w:val="NormalWeb"/>
        <w:numPr>
          <w:ilvl w:val="0"/>
          <w:numId w:val="9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3035B">
        <w:rPr>
          <w:rFonts w:ascii="Arial" w:hAnsi="Arial" w:cs="Arial"/>
          <w:sz w:val="22"/>
          <w:szCs w:val="22"/>
        </w:rPr>
        <w:t>les coll</w:t>
      </w:r>
      <w:r>
        <w:rPr>
          <w:rFonts w:ascii="Arial" w:hAnsi="Arial" w:cs="Arial"/>
          <w:sz w:val="22"/>
          <w:szCs w:val="22"/>
        </w:rPr>
        <w:t xml:space="preserve">èges et lycées sont déconnectés </w:t>
      </w:r>
      <w:r w:rsidRPr="0063035B">
        <w:rPr>
          <w:rFonts w:ascii="Arial" w:hAnsi="Arial" w:cs="Arial"/>
          <w:sz w:val="22"/>
          <w:szCs w:val="22"/>
        </w:rPr>
        <w:t>du territoire</w:t>
      </w:r>
    </w:p>
    <w:p w:rsidR="0063035B" w:rsidRPr="0063035B" w:rsidRDefault="0063035B" w:rsidP="0063035B">
      <w:pPr>
        <w:pStyle w:val="NormalWeb"/>
        <w:numPr>
          <w:ilvl w:val="0"/>
          <w:numId w:val="9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3035B">
        <w:rPr>
          <w:rFonts w:ascii="Arial" w:hAnsi="Arial" w:cs="Arial"/>
          <w:sz w:val="22"/>
          <w:szCs w:val="22"/>
        </w:rPr>
        <w:t>les parents semblent se démobiliser de l’éducation de leurs enfants</w:t>
      </w:r>
    </w:p>
    <w:p w:rsidR="0063035B" w:rsidRPr="0063035B" w:rsidRDefault="0063035B" w:rsidP="0063035B">
      <w:pPr>
        <w:pStyle w:val="NormalWeb"/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Il conviendrait alors de mener une réflexion sur :</w:t>
      </w:r>
    </w:p>
    <w:p w:rsidR="0063035B" w:rsidRPr="0063035B" w:rsidRDefault="0063035B" w:rsidP="0063035B">
      <w:pPr>
        <w:pStyle w:val="NormalWeb"/>
        <w:numPr>
          <w:ilvl w:val="0"/>
          <w:numId w:val="1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3035B">
        <w:rPr>
          <w:rFonts w:ascii="Arial" w:hAnsi="Arial" w:cs="Arial"/>
          <w:sz w:val="22"/>
          <w:szCs w:val="22"/>
        </w:rPr>
        <w:t xml:space="preserve">la mise en place d’une </w:t>
      </w:r>
      <w:r w:rsidRPr="00AE32C2">
        <w:rPr>
          <w:rFonts w:ascii="Arial" w:hAnsi="Arial" w:cs="Arial"/>
          <w:color w:val="DC0A73"/>
          <w:sz w:val="22"/>
          <w:szCs w:val="22"/>
        </w:rPr>
        <w:t>politique éducative concertée</w:t>
      </w:r>
      <w:r w:rsidRPr="0063035B">
        <w:rPr>
          <w:rFonts w:ascii="Arial" w:hAnsi="Arial" w:cs="Arial"/>
          <w:sz w:val="22"/>
          <w:szCs w:val="22"/>
        </w:rPr>
        <w:t xml:space="preserve"> faisant intervenir les </w:t>
      </w:r>
      <w:r w:rsidR="00AE32C2">
        <w:rPr>
          <w:rFonts w:ascii="Arial" w:hAnsi="Arial" w:cs="Arial"/>
          <w:sz w:val="22"/>
          <w:szCs w:val="22"/>
        </w:rPr>
        <w:t>la collectivité, les établissements scolaires, notamment secondaires</w:t>
      </w:r>
      <w:r w:rsidRPr="0063035B">
        <w:rPr>
          <w:rFonts w:ascii="Arial" w:hAnsi="Arial" w:cs="Arial"/>
          <w:sz w:val="22"/>
          <w:szCs w:val="22"/>
        </w:rPr>
        <w:t xml:space="preserve">, les associations, les parents, les jeunes, etc. Il faudrait créer des ponts entre les </w:t>
      </w:r>
      <w:r w:rsidR="00AE32C2">
        <w:rPr>
          <w:rFonts w:ascii="Arial" w:hAnsi="Arial" w:cs="Arial"/>
          <w:sz w:val="22"/>
          <w:szCs w:val="22"/>
        </w:rPr>
        <w:t>écoles</w:t>
      </w:r>
      <w:r w:rsidRPr="0063035B">
        <w:rPr>
          <w:rFonts w:ascii="Arial" w:hAnsi="Arial" w:cs="Arial"/>
          <w:sz w:val="22"/>
          <w:szCs w:val="22"/>
        </w:rPr>
        <w:t>,</w:t>
      </w:r>
      <w:r w:rsidR="00AE32C2">
        <w:rPr>
          <w:rFonts w:ascii="Arial" w:hAnsi="Arial" w:cs="Arial"/>
          <w:sz w:val="22"/>
          <w:szCs w:val="22"/>
        </w:rPr>
        <w:t xml:space="preserve"> la collectivité et </w:t>
      </w:r>
      <w:r w:rsidRPr="0063035B">
        <w:rPr>
          <w:rFonts w:ascii="Arial" w:hAnsi="Arial" w:cs="Arial"/>
          <w:sz w:val="22"/>
          <w:szCs w:val="22"/>
        </w:rPr>
        <w:t xml:space="preserve">les associations </w:t>
      </w:r>
      <w:r w:rsidR="00AE32C2">
        <w:rPr>
          <w:rFonts w:ascii="Arial" w:hAnsi="Arial" w:cs="Arial"/>
          <w:sz w:val="22"/>
          <w:szCs w:val="22"/>
        </w:rPr>
        <w:t>afin de</w:t>
      </w:r>
      <w:r w:rsidRPr="0063035B">
        <w:rPr>
          <w:rFonts w:ascii="Arial" w:hAnsi="Arial" w:cs="Arial"/>
          <w:sz w:val="22"/>
          <w:szCs w:val="22"/>
        </w:rPr>
        <w:t xml:space="preserve"> les décloisonner les un</w:t>
      </w:r>
      <w:r w:rsidR="00AE32C2">
        <w:rPr>
          <w:rFonts w:ascii="Arial" w:hAnsi="Arial" w:cs="Arial"/>
          <w:sz w:val="22"/>
          <w:szCs w:val="22"/>
        </w:rPr>
        <w:t>e</w:t>
      </w:r>
      <w:r w:rsidRPr="0063035B">
        <w:rPr>
          <w:rFonts w:ascii="Arial" w:hAnsi="Arial" w:cs="Arial"/>
          <w:sz w:val="22"/>
          <w:szCs w:val="22"/>
        </w:rPr>
        <w:t>s des autres</w:t>
      </w:r>
      <w:r w:rsidR="00AE32C2">
        <w:rPr>
          <w:rFonts w:ascii="Arial" w:hAnsi="Arial" w:cs="Arial"/>
          <w:sz w:val="22"/>
          <w:szCs w:val="22"/>
        </w:rPr>
        <w:t xml:space="preserve"> (ex :</w:t>
      </w:r>
      <w:r w:rsidR="00AE32C2" w:rsidRPr="00AE32C2">
        <w:rPr>
          <w:rFonts w:ascii="Arial" w:hAnsi="Arial" w:cs="Arial"/>
          <w:sz w:val="22"/>
          <w:szCs w:val="22"/>
        </w:rPr>
        <w:t xml:space="preserve"> </w:t>
      </w:r>
      <w:r w:rsidR="00AE32C2">
        <w:rPr>
          <w:rFonts w:ascii="Arial" w:hAnsi="Arial" w:cs="Arial"/>
          <w:sz w:val="22"/>
          <w:szCs w:val="22"/>
        </w:rPr>
        <w:t>coordination d’une politique de prévention contre les conduites à risques et d'initier des actions communes, tout du moins concertées)</w:t>
      </w:r>
    </w:p>
    <w:p w:rsidR="0063035B" w:rsidRPr="0063035B" w:rsidRDefault="0063035B" w:rsidP="0063035B">
      <w:pPr>
        <w:pStyle w:val="NormalWeb"/>
        <w:numPr>
          <w:ilvl w:val="0"/>
          <w:numId w:val="1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3035B">
        <w:rPr>
          <w:rFonts w:ascii="Arial" w:hAnsi="Arial" w:cs="Arial"/>
          <w:sz w:val="22"/>
          <w:szCs w:val="22"/>
        </w:rPr>
        <w:t xml:space="preserve">l’élaboration de </w:t>
      </w:r>
      <w:r w:rsidRPr="00AE32C2">
        <w:rPr>
          <w:rFonts w:ascii="Arial" w:hAnsi="Arial" w:cs="Arial"/>
          <w:color w:val="DC0A73"/>
          <w:sz w:val="22"/>
          <w:szCs w:val="22"/>
        </w:rPr>
        <w:t>programmes pédagogique et de prévention</w:t>
      </w:r>
      <w:r w:rsidRPr="0063035B">
        <w:rPr>
          <w:rFonts w:ascii="Arial" w:hAnsi="Arial" w:cs="Arial"/>
          <w:sz w:val="22"/>
          <w:szCs w:val="22"/>
        </w:rPr>
        <w:t>, depuis la maternelle jusqu’aux grandes écoles, non seulement pour sensibiliser les jeunes aux règles de bien vivre ensemble, mais surtout pour mobiliser les</w:t>
      </w:r>
      <w:r w:rsidR="00AE32C2">
        <w:rPr>
          <w:rFonts w:ascii="Arial" w:hAnsi="Arial" w:cs="Arial"/>
          <w:sz w:val="22"/>
          <w:szCs w:val="22"/>
        </w:rPr>
        <w:t xml:space="preserve"> parents qui s’avèrent parfois</w:t>
      </w:r>
      <w:r w:rsidRPr="0063035B">
        <w:rPr>
          <w:rFonts w:ascii="Arial" w:hAnsi="Arial" w:cs="Arial"/>
          <w:sz w:val="22"/>
          <w:szCs w:val="22"/>
        </w:rPr>
        <w:t xml:space="preserve"> </w:t>
      </w:r>
      <w:r w:rsidR="00EB46C5">
        <w:rPr>
          <w:rFonts w:ascii="Arial" w:hAnsi="Arial" w:cs="Arial"/>
          <w:sz w:val="22"/>
          <w:szCs w:val="22"/>
        </w:rPr>
        <w:t>désemparés</w:t>
      </w:r>
    </w:p>
    <w:p w:rsidR="0063035B" w:rsidRPr="0063035B" w:rsidRDefault="0063035B" w:rsidP="0063035B">
      <w:pPr>
        <w:pStyle w:val="NormalWeb"/>
        <w:numPr>
          <w:ilvl w:val="0"/>
          <w:numId w:val="1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3035B">
        <w:rPr>
          <w:rFonts w:ascii="Arial" w:hAnsi="Arial" w:cs="Arial"/>
          <w:sz w:val="22"/>
          <w:szCs w:val="22"/>
        </w:rPr>
        <w:t xml:space="preserve">la mise en place de </w:t>
      </w:r>
      <w:r w:rsidRPr="00AE32C2">
        <w:rPr>
          <w:rFonts w:ascii="Arial" w:hAnsi="Arial" w:cs="Arial"/>
          <w:color w:val="DC0A73"/>
          <w:sz w:val="22"/>
          <w:szCs w:val="22"/>
        </w:rPr>
        <w:t>mesures volontaristes</w:t>
      </w:r>
      <w:r w:rsidRPr="0063035B">
        <w:rPr>
          <w:rFonts w:ascii="Arial" w:hAnsi="Arial" w:cs="Arial"/>
          <w:sz w:val="22"/>
          <w:szCs w:val="22"/>
        </w:rPr>
        <w:t xml:space="preserve"> pour sortir les jeunes concernés de l’échec scolaire (ex : construction d’une bibliothèque à proximité d’un parc en plein cœur de Québec où les jeunes avaient l’habitude de se réunir)</w:t>
      </w:r>
    </w:p>
    <w:p w:rsidR="0063035B" w:rsidRPr="0063035B" w:rsidRDefault="0063035B" w:rsidP="00AE32C2">
      <w:pPr>
        <w:pStyle w:val="NormalWeb"/>
        <w:numPr>
          <w:ilvl w:val="0"/>
          <w:numId w:val="1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3035B">
        <w:rPr>
          <w:rFonts w:ascii="Arial" w:hAnsi="Arial" w:cs="Arial"/>
          <w:sz w:val="22"/>
          <w:szCs w:val="22"/>
        </w:rPr>
        <w:t>l’</w:t>
      </w:r>
      <w:r w:rsidRPr="00AE32C2">
        <w:rPr>
          <w:rFonts w:ascii="Arial" w:hAnsi="Arial" w:cs="Arial"/>
          <w:color w:val="DC0A73"/>
          <w:sz w:val="22"/>
          <w:szCs w:val="22"/>
        </w:rPr>
        <w:t xml:space="preserve">exemplarité des clubs sportifs </w:t>
      </w:r>
      <w:r w:rsidRPr="0063035B">
        <w:rPr>
          <w:rFonts w:ascii="Arial" w:hAnsi="Arial" w:cs="Arial"/>
          <w:sz w:val="22"/>
          <w:szCs w:val="22"/>
        </w:rPr>
        <w:t>(ex : prévention contre l’alcool)</w:t>
      </w:r>
    </w:p>
    <w:p w:rsidR="0063035B" w:rsidRPr="0063035B" w:rsidRDefault="0063035B" w:rsidP="0063035B">
      <w:pPr>
        <w:pStyle w:val="NormalWeb"/>
        <w:numPr>
          <w:ilvl w:val="0"/>
          <w:numId w:val="10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63035B">
        <w:rPr>
          <w:rFonts w:ascii="Arial" w:hAnsi="Arial" w:cs="Arial"/>
          <w:sz w:val="22"/>
          <w:szCs w:val="22"/>
        </w:rPr>
        <w:t xml:space="preserve">la réflexion autour des </w:t>
      </w:r>
      <w:r w:rsidRPr="00AE32C2">
        <w:rPr>
          <w:rFonts w:ascii="Arial" w:hAnsi="Arial" w:cs="Arial"/>
          <w:color w:val="DC0A73"/>
          <w:sz w:val="22"/>
          <w:szCs w:val="22"/>
        </w:rPr>
        <w:t>espaces et des usages</w:t>
      </w:r>
      <w:r w:rsidRPr="0063035B">
        <w:rPr>
          <w:rFonts w:ascii="Arial" w:hAnsi="Arial" w:cs="Arial"/>
          <w:sz w:val="22"/>
          <w:szCs w:val="22"/>
        </w:rPr>
        <w:t xml:space="preserve"> (éviter l’appropriation mais favoriser la mixité)</w:t>
      </w:r>
    </w:p>
    <w:p w:rsidR="0063035B" w:rsidRPr="0063035B" w:rsidRDefault="0063035B" w:rsidP="0063035B">
      <w:pPr>
        <w:pStyle w:val="NormalWeb"/>
        <w:spacing w:after="120"/>
        <w:jc w:val="both"/>
        <w:rPr>
          <w:rFonts w:ascii="Arial" w:hAnsi="Arial" w:cs="Arial"/>
          <w:sz w:val="22"/>
          <w:szCs w:val="22"/>
        </w:rPr>
      </w:pPr>
    </w:p>
    <w:p w:rsidR="00AE32C2" w:rsidRPr="0053623A" w:rsidRDefault="00EB46C5" w:rsidP="00AE32C2">
      <w:pPr>
        <w:spacing w:line="240" w:lineRule="auto"/>
        <w:jc w:val="center"/>
        <w:rPr>
          <w:rFonts w:ascii="Harlow Solid Italic" w:eastAsia="Trebuchet MS" w:hAnsi="Harlow Solid Italic" w:cs="Trebuchet MS"/>
          <w:color w:val="31849B" w:themeColor="accent5" w:themeShade="BF"/>
          <w:sz w:val="42"/>
        </w:rPr>
      </w:pPr>
      <w:r>
        <w:rPr>
          <w:rFonts w:ascii="Harlow Solid Italic" w:eastAsia="Trebuchet MS" w:hAnsi="Harlow Solid Italic" w:cs="Trebuchet MS"/>
          <w:color w:val="31849B" w:themeColor="accent5" w:themeShade="BF"/>
          <w:sz w:val="42"/>
        </w:rPr>
        <w:t>« </w:t>
      </w:r>
      <w:r w:rsidR="00AE32C2" w:rsidRPr="0062292A">
        <w:rPr>
          <w:rFonts w:ascii="Harlow Solid Italic" w:eastAsia="Trebuchet MS" w:hAnsi="Harlow Solid Italic" w:cs="Trebuchet MS"/>
          <w:color w:val="31849B" w:themeColor="accent5" w:themeShade="BF"/>
          <w:sz w:val="42"/>
        </w:rPr>
        <w:t xml:space="preserve">Il faut </w:t>
      </w:r>
      <w:r w:rsidR="00AE32C2">
        <w:rPr>
          <w:rFonts w:ascii="Harlow Solid Italic" w:eastAsia="Trebuchet MS" w:hAnsi="Harlow Solid Italic" w:cs="Trebuchet MS"/>
          <w:color w:val="31849B" w:themeColor="accent5" w:themeShade="BF"/>
          <w:sz w:val="42"/>
        </w:rPr>
        <w:t xml:space="preserve">tout un </w:t>
      </w:r>
      <w:r>
        <w:rPr>
          <w:rFonts w:ascii="Harlow Solid Italic" w:eastAsia="Trebuchet MS" w:hAnsi="Harlow Solid Italic" w:cs="Trebuchet MS"/>
          <w:color w:val="31849B" w:themeColor="accent5" w:themeShade="BF"/>
          <w:sz w:val="42"/>
        </w:rPr>
        <w:t>village pour élever un enfant »</w:t>
      </w:r>
    </w:p>
    <w:p w:rsidR="00AE32C2" w:rsidRPr="00AE32C2" w:rsidRDefault="00AE32C2" w:rsidP="00AE32C2">
      <w:pPr>
        <w:spacing w:line="240" w:lineRule="auto"/>
        <w:jc w:val="center"/>
        <w:rPr>
          <w:rFonts w:ascii="Harlow Solid Italic" w:eastAsia="Trebuchet MS" w:hAnsi="Harlow Solid Italic" w:cs="Trebuchet MS"/>
          <w:color w:val="31849B" w:themeColor="accent5" w:themeShade="BF"/>
          <w:sz w:val="24"/>
          <w:szCs w:val="24"/>
        </w:rPr>
      </w:pPr>
      <w:r w:rsidRPr="00AE32C2">
        <w:rPr>
          <w:rFonts w:ascii="Harlow Solid Italic" w:eastAsia="Trebuchet MS" w:hAnsi="Harlow Solid Italic" w:cs="Trebuchet MS"/>
          <w:color w:val="31849B" w:themeColor="accent5" w:themeShade="BF"/>
          <w:sz w:val="24"/>
          <w:szCs w:val="24"/>
        </w:rPr>
        <w:t>(</w:t>
      </w:r>
      <w:proofErr w:type="gramStart"/>
      <w:r w:rsidRPr="00AE32C2">
        <w:rPr>
          <w:rFonts w:ascii="Harlow Solid Italic" w:eastAsia="Trebuchet MS" w:hAnsi="Harlow Solid Italic" w:cs="Trebuchet MS"/>
          <w:color w:val="31849B" w:themeColor="accent5" w:themeShade="BF"/>
          <w:sz w:val="24"/>
          <w:szCs w:val="24"/>
        </w:rPr>
        <w:t>proverbe</w:t>
      </w:r>
      <w:proofErr w:type="gramEnd"/>
      <w:r w:rsidRPr="00AE32C2">
        <w:rPr>
          <w:rFonts w:ascii="Harlow Solid Italic" w:eastAsia="Trebuchet MS" w:hAnsi="Harlow Solid Italic" w:cs="Trebuchet MS"/>
          <w:color w:val="31849B" w:themeColor="accent5" w:themeShade="BF"/>
          <w:sz w:val="24"/>
          <w:szCs w:val="24"/>
        </w:rPr>
        <w:t xml:space="preserve"> africain)</w:t>
      </w:r>
    </w:p>
    <w:p w:rsidR="0063035B" w:rsidRDefault="0063035B" w:rsidP="0052412E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</w:p>
    <w:p w:rsidR="005F66CB" w:rsidRDefault="005F66CB" w:rsidP="0052412E">
      <w:pPr>
        <w:pStyle w:val="Titre2"/>
        <w:spacing w:before="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6" w:name="h.ljz7y92j25x8"/>
      <w:bookmarkEnd w:id="6"/>
    </w:p>
    <w:p w:rsidR="001A6659" w:rsidRPr="001A6659" w:rsidRDefault="001A6659" w:rsidP="0052412E">
      <w:pPr>
        <w:pStyle w:val="Titre2"/>
        <w:spacing w:before="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r w:rsidRPr="001A6659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Services de proximité</w:t>
      </w:r>
    </w:p>
    <w:p w:rsidR="001A6659" w:rsidRDefault="001A6659" w:rsidP="0052412E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Les commerces </w:t>
      </w:r>
      <w:r w:rsidR="00927105">
        <w:rPr>
          <w:rFonts w:ascii="Arial" w:hAnsi="Arial" w:cs="Arial"/>
          <w:sz w:val="22"/>
          <w:szCs w:val="22"/>
        </w:rPr>
        <w:t>et</w:t>
      </w:r>
      <w:r>
        <w:rPr>
          <w:rFonts w:ascii="Arial" w:hAnsi="Arial" w:cs="Arial"/>
          <w:sz w:val="22"/>
          <w:szCs w:val="22"/>
        </w:rPr>
        <w:t xml:space="preserve"> les services publics participent au bien vivre sur un territoire. Les commerces demeurent un lieu de convivialité </w:t>
      </w:r>
      <w:r w:rsidR="00927105">
        <w:rPr>
          <w:rFonts w:ascii="Arial" w:hAnsi="Arial" w:cs="Arial"/>
          <w:sz w:val="22"/>
          <w:szCs w:val="22"/>
        </w:rPr>
        <w:t>et participent</w:t>
      </w:r>
      <w:r>
        <w:rPr>
          <w:rFonts w:ascii="Arial" w:hAnsi="Arial" w:cs="Arial"/>
          <w:sz w:val="22"/>
          <w:szCs w:val="22"/>
        </w:rPr>
        <w:t xml:space="preserve"> au maintien de l’autonomie des personnes âgées ou en difficulté. Le facteur reste parfois le dernier lien social pour certaines personnes.</w:t>
      </w:r>
    </w:p>
    <w:p w:rsidR="005F66CB" w:rsidRDefault="005F66CB" w:rsidP="005F66CB">
      <w:pPr>
        <w:pStyle w:val="NormalWeb"/>
        <w:spacing w:before="0" w:beforeAutospacing="0" w:after="0"/>
        <w:jc w:val="both"/>
      </w:pPr>
    </w:p>
    <w:p w:rsidR="001A6659" w:rsidRPr="001A6659" w:rsidRDefault="001A6659" w:rsidP="0052412E">
      <w:pPr>
        <w:pStyle w:val="Titre2"/>
        <w:spacing w:before="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7" w:name="h.ymjaqa1ootax"/>
      <w:bookmarkEnd w:id="7"/>
      <w:r w:rsidRPr="001A6659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Prise en charge des personnes dépendantes</w:t>
      </w:r>
    </w:p>
    <w:p w:rsidR="001A6659" w:rsidRDefault="00927105" w:rsidP="00927105">
      <w:pPr>
        <w:pStyle w:val="NormalWeb"/>
        <w:spacing w:before="0" w:beforeAutospacing="0" w:after="120"/>
        <w:jc w:val="both"/>
        <w:rPr>
          <w:rFonts w:ascii="Arial" w:hAnsi="Arial" w:cs="Arial"/>
          <w:sz w:val="22"/>
          <w:szCs w:val="22"/>
        </w:rPr>
      </w:pPr>
      <w:r w:rsidRPr="00927105">
        <w:rPr>
          <w:rFonts w:ascii="Arial" w:hAnsi="Arial" w:cs="Arial"/>
          <w:sz w:val="22"/>
          <w:szCs w:val="22"/>
        </w:rPr>
        <w:t xml:space="preserve">Il existe </w:t>
      </w:r>
      <w:r w:rsidRPr="00927105">
        <w:rPr>
          <w:rFonts w:ascii="Arial" w:hAnsi="Arial" w:cs="Arial"/>
          <w:color w:val="DC0A73"/>
          <w:sz w:val="22"/>
          <w:szCs w:val="22"/>
        </w:rPr>
        <w:t>peu d’alternatives à l’EHPAD</w:t>
      </w:r>
      <w:r w:rsidRPr="00927105">
        <w:rPr>
          <w:rFonts w:ascii="Arial" w:hAnsi="Arial" w:cs="Arial"/>
          <w:sz w:val="22"/>
          <w:szCs w:val="22"/>
        </w:rPr>
        <w:t xml:space="preserve"> dès lors que l’on a une mobilité réduite</w:t>
      </w:r>
      <w:r>
        <w:rPr>
          <w:rFonts w:ascii="Arial" w:hAnsi="Arial" w:cs="Arial"/>
          <w:sz w:val="22"/>
          <w:szCs w:val="22"/>
        </w:rPr>
        <w:t>.</w:t>
      </w:r>
      <w:r w:rsidRPr="009271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L’absence de structure et de prise en charge « intermédiaire » des personnes</w:t>
      </w:r>
      <w:r w:rsidRPr="0092710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âgées, entre le maintien à domicile et l’EHPAD lorsque le maintien à domicile devient problématique, est déploré. I</w:t>
      </w:r>
      <w:r w:rsidR="001A6659">
        <w:rPr>
          <w:rFonts w:ascii="Arial" w:hAnsi="Arial" w:cs="Arial"/>
          <w:sz w:val="22"/>
          <w:szCs w:val="22"/>
        </w:rPr>
        <w:t>l manque des étapes intermédiaires.</w:t>
      </w:r>
    </w:p>
    <w:p w:rsidR="005F66CB" w:rsidRDefault="005F66CB" w:rsidP="005F66CB">
      <w:pPr>
        <w:pStyle w:val="NormalWeb"/>
        <w:spacing w:before="0" w:beforeAutospacing="0" w:after="0"/>
        <w:jc w:val="both"/>
      </w:pPr>
    </w:p>
    <w:p w:rsidR="001A6659" w:rsidRPr="001A6659" w:rsidRDefault="001A6659" w:rsidP="0052412E">
      <w:pPr>
        <w:pStyle w:val="Titre2"/>
        <w:spacing w:before="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8" w:name="h.v7n5yfuwamed"/>
      <w:bookmarkEnd w:id="8"/>
      <w:r w:rsidRPr="001A6659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t>La question de la mobilité</w:t>
      </w:r>
    </w:p>
    <w:p w:rsidR="001A6659" w:rsidRDefault="00927105" w:rsidP="0052412E">
      <w:pPr>
        <w:pStyle w:val="NormalWeb"/>
        <w:spacing w:before="0" w:beforeAutospacing="0" w:after="120"/>
        <w:jc w:val="both"/>
      </w:pPr>
      <w:r>
        <w:rPr>
          <w:rFonts w:ascii="Arial" w:hAnsi="Arial" w:cs="Arial"/>
          <w:sz w:val="22"/>
          <w:szCs w:val="22"/>
        </w:rPr>
        <w:t>La</w:t>
      </w:r>
      <w:r w:rsidR="001A6659">
        <w:rPr>
          <w:rFonts w:ascii="Arial" w:hAnsi="Arial" w:cs="Arial"/>
          <w:sz w:val="22"/>
          <w:szCs w:val="22"/>
        </w:rPr>
        <w:t xml:space="preserve"> question</w:t>
      </w:r>
      <w:r>
        <w:rPr>
          <w:rFonts w:ascii="Arial" w:hAnsi="Arial" w:cs="Arial"/>
          <w:sz w:val="22"/>
          <w:szCs w:val="22"/>
        </w:rPr>
        <w:t xml:space="preserve"> de la mobilité</w:t>
      </w:r>
      <w:r w:rsidR="001A665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 fait</w:t>
      </w:r>
      <w:r w:rsidR="001A6659">
        <w:rPr>
          <w:rFonts w:ascii="Arial" w:hAnsi="Arial" w:cs="Arial"/>
          <w:sz w:val="22"/>
          <w:szCs w:val="22"/>
        </w:rPr>
        <w:t xml:space="preserve"> l’objet d</w:t>
      </w:r>
      <w:r>
        <w:rPr>
          <w:rFonts w:ascii="Arial" w:hAnsi="Arial" w:cs="Arial"/>
          <w:sz w:val="22"/>
          <w:szCs w:val="22"/>
        </w:rPr>
        <w:t>’un troisième</w:t>
      </w:r>
      <w:r w:rsidR="001A6659">
        <w:rPr>
          <w:rFonts w:ascii="Arial" w:hAnsi="Arial" w:cs="Arial"/>
          <w:sz w:val="22"/>
          <w:szCs w:val="22"/>
        </w:rPr>
        <w:t xml:space="preserve"> café-débat mais elle a </w:t>
      </w:r>
      <w:r>
        <w:rPr>
          <w:rFonts w:ascii="Arial" w:hAnsi="Arial" w:cs="Arial"/>
          <w:sz w:val="22"/>
          <w:szCs w:val="22"/>
        </w:rPr>
        <w:t xml:space="preserve">tout de même été soulevée. Elle apparaît comme étant </w:t>
      </w:r>
      <w:r w:rsidR="001A6659">
        <w:rPr>
          <w:rFonts w:ascii="Arial" w:hAnsi="Arial" w:cs="Arial"/>
          <w:sz w:val="22"/>
          <w:szCs w:val="22"/>
        </w:rPr>
        <w:t xml:space="preserve">primordiale </w:t>
      </w:r>
      <w:r>
        <w:rPr>
          <w:rFonts w:ascii="Arial" w:hAnsi="Arial" w:cs="Arial"/>
          <w:sz w:val="22"/>
          <w:szCs w:val="22"/>
        </w:rPr>
        <w:t>a</w:t>
      </w:r>
      <w:r w:rsidR="001A6659">
        <w:rPr>
          <w:rFonts w:ascii="Arial" w:hAnsi="Arial" w:cs="Arial"/>
          <w:sz w:val="22"/>
          <w:szCs w:val="22"/>
        </w:rPr>
        <w:t>u bien-vivre son territoire.</w:t>
      </w:r>
      <w:r>
        <w:rPr>
          <w:rFonts w:ascii="Arial" w:hAnsi="Arial" w:cs="Arial"/>
          <w:sz w:val="22"/>
          <w:szCs w:val="22"/>
        </w:rPr>
        <w:t xml:space="preserve"> En effet, les personnes n’ayant pas de moyens de locomotion sur le territoire, comme les personnes âgées, se retrouvent rapidement isolées des bourgs et de l’extérieur du territoire.</w:t>
      </w:r>
    </w:p>
    <w:p w:rsidR="001A6659" w:rsidRPr="001A6659" w:rsidRDefault="001A6659" w:rsidP="0052412E">
      <w:pPr>
        <w:pStyle w:val="Titre2"/>
        <w:spacing w:before="0" w:after="120"/>
        <w:jc w:val="both"/>
        <w:rPr>
          <w:rFonts w:ascii="Bauhaus 93" w:eastAsia="Batang" w:hAnsi="Bauhaus 93"/>
          <w:b w:val="0"/>
          <w:i/>
          <w:color w:val="76923C" w:themeColor="accent3" w:themeShade="BF"/>
          <w:szCs w:val="20"/>
        </w:rPr>
      </w:pPr>
      <w:bookmarkStart w:id="9" w:name="h.y7pnbkdeyxka"/>
      <w:bookmarkEnd w:id="9"/>
      <w:r w:rsidRPr="001A6659">
        <w:rPr>
          <w:rFonts w:ascii="Bauhaus 93" w:eastAsia="Batang" w:hAnsi="Bauhaus 93"/>
          <w:b w:val="0"/>
          <w:i/>
          <w:color w:val="76923C" w:themeColor="accent3" w:themeShade="BF"/>
          <w:szCs w:val="20"/>
        </w:rPr>
        <w:lastRenderedPageBreak/>
        <w:t>Valoriser le bien-vivre ensemble existant déjà</w:t>
      </w:r>
    </w:p>
    <w:p w:rsidR="001A6659" w:rsidRDefault="001A6659" w:rsidP="0052412E">
      <w:pPr>
        <w:pStyle w:val="NormalWeb"/>
        <w:spacing w:before="0" w:beforeAutospacing="0" w:after="12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Il existe une réelle </w:t>
      </w:r>
      <w:r w:rsidRPr="009B7F3B">
        <w:rPr>
          <w:rFonts w:ascii="Arial" w:hAnsi="Arial" w:cs="Arial"/>
          <w:color w:val="DC0A73"/>
          <w:sz w:val="22"/>
          <w:szCs w:val="22"/>
        </w:rPr>
        <w:t>qualité relationnelle</w:t>
      </w:r>
      <w:r>
        <w:rPr>
          <w:rFonts w:ascii="Arial" w:hAnsi="Arial" w:cs="Arial"/>
          <w:color w:val="000000"/>
          <w:sz w:val="22"/>
          <w:szCs w:val="22"/>
        </w:rPr>
        <w:t xml:space="preserve"> sur le territoire et une </w:t>
      </w:r>
      <w:r w:rsidRPr="009B7F3B">
        <w:rPr>
          <w:rFonts w:ascii="Arial" w:hAnsi="Arial" w:cs="Arial"/>
          <w:color w:val="DC0A73"/>
          <w:sz w:val="22"/>
          <w:szCs w:val="22"/>
        </w:rPr>
        <w:t>douceur de vivre</w:t>
      </w:r>
      <w:r>
        <w:rPr>
          <w:rFonts w:ascii="Arial" w:hAnsi="Arial" w:cs="Arial"/>
          <w:color w:val="000000"/>
          <w:sz w:val="22"/>
          <w:szCs w:val="22"/>
        </w:rPr>
        <w:t xml:space="preserve"> sur la communauté de communes qu’il conviendrait de mieux valoriser. La présence de 110 associations contribue fortement à cette cohésion sociale. </w:t>
      </w:r>
    </w:p>
    <w:p w:rsidR="00927105" w:rsidRDefault="00927105" w:rsidP="0052412E">
      <w:pPr>
        <w:pStyle w:val="NormalWeb"/>
        <w:spacing w:before="0" w:beforeAutospacing="0" w:after="1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Le risque que la communauté de communes ne devienne un simple territoire-dortoir pourrait être écarté si l’accès à </w:t>
      </w:r>
      <w:r w:rsidRPr="009B7F3B">
        <w:rPr>
          <w:rFonts w:ascii="Arial" w:hAnsi="Arial" w:cs="Arial"/>
          <w:color w:val="DC0A73"/>
          <w:sz w:val="22"/>
          <w:szCs w:val="22"/>
        </w:rPr>
        <w:t>l’internet haut débit</w:t>
      </w:r>
      <w:r>
        <w:rPr>
          <w:rFonts w:ascii="Arial" w:hAnsi="Arial" w:cs="Arial"/>
          <w:color w:val="000000"/>
          <w:sz w:val="22"/>
          <w:szCs w:val="22"/>
        </w:rPr>
        <w:t xml:space="preserve"> venait à se généraliser. En effet, du fait de son attractivité, il serait alors possible de fixer la population sur le territoire grâce à l’émanation du télétravail, la facilité d’accès à l’information mais aussi à la consommation.</w:t>
      </w:r>
    </w:p>
    <w:p w:rsidR="001A6659" w:rsidRDefault="001A6659" w:rsidP="0052412E">
      <w:pPr>
        <w:pStyle w:val="NormalWeb"/>
        <w:spacing w:before="0" w:beforeAutospacing="0" w:after="120"/>
        <w:jc w:val="both"/>
      </w:pPr>
      <w:r>
        <w:rPr>
          <w:rFonts w:ascii="Arial" w:hAnsi="Arial" w:cs="Arial"/>
          <w:color w:val="000000"/>
          <w:sz w:val="22"/>
          <w:szCs w:val="22"/>
        </w:rPr>
        <w:t xml:space="preserve">Se pose </w:t>
      </w:r>
      <w:r w:rsidR="00927105">
        <w:rPr>
          <w:rFonts w:ascii="Arial" w:hAnsi="Arial" w:cs="Arial"/>
          <w:color w:val="000000"/>
          <w:sz w:val="22"/>
          <w:szCs w:val="22"/>
        </w:rPr>
        <w:t>alors</w:t>
      </w:r>
      <w:r>
        <w:rPr>
          <w:rFonts w:ascii="Arial" w:hAnsi="Arial" w:cs="Arial"/>
          <w:color w:val="000000"/>
          <w:sz w:val="22"/>
          <w:szCs w:val="22"/>
        </w:rPr>
        <w:t xml:space="preserve"> la question de la manière dont la communauté de communes pourrait être </w:t>
      </w:r>
      <w:r w:rsidR="009B7F3B">
        <w:rPr>
          <w:rFonts w:ascii="Arial" w:hAnsi="Arial" w:cs="Arial"/>
          <w:color w:val="000000"/>
          <w:sz w:val="22"/>
          <w:szCs w:val="22"/>
        </w:rPr>
        <w:t>motrice</w:t>
      </w:r>
      <w:r>
        <w:rPr>
          <w:rFonts w:ascii="Arial" w:hAnsi="Arial" w:cs="Arial"/>
          <w:color w:val="000000"/>
          <w:sz w:val="22"/>
          <w:szCs w:val="22"/>
        </w:rPr>
        <w:t>, innovante voi</w:t>
      </w:r>
      <w:r w:rsidR="00927105">
        <w:rPr>
          <w:rFonts w:ascii="Arial" w:hAnsi="Arial" w:cs="Arial"/>
          <w:color w:val="000000"/>
          <w:sz w:val="22"/>
          <w:szCs w:val="22"/>
        </w:rPr>
        <w:t>re</w:t>
      </w:r>
      <w:r>
        <w:rPr>
          <w:rFonts w:ascii="Arial" w:hAnsi="Arial" w:cs="Arial"/>
          <w:color w:val="000000"/>
          <w:sz w:val="22"/>
          <w:szCs w:val="22"/>
        </w:rPr>
        <w:t xml:space="preserve"> expériment</w:t>
      </w:r>
      <w:r w:rsidR="00927105">
        <w:rPr>
          <w:rFonts w:ascii="Arial" w:hAnsi="Arial" w:cs="Arial"/>
          <w:color w:val="000000"/>
          <w:sz w:val="22"/>
          <w:szCs w:val="22"/>
        </w:rPr>
        <w:t>al</w:t>
      </w:r>
      <w:r>
        <w:rPr>
          <w:rFonts w:ascii="Arial" w:hAnsi="Arial" w:cs="Arial"/>
          <w:color w:val="000000"/>
          <w:sz w:val="22"/>
          <w:szCs w:val="22"/>
        </w:rPr>
        <w:t>e dans ce domaine.</w:t>
      </w:r>
    </w:p>
    <w:p w:rsidR="001A6659" w:rsidRPr="0062292A" w:rsidRDefault="001A6659" w:rsidP="0052412E">
      <w:pPr>
        <w:spacing w:after="120"/>
        <w:jc w:val="both"/>
        <w:rPr>
          <w:rFonts w:ascii="Harlow Solid Italic" w:eastAsia="Trebuchet MS" w:hAnsi="Harlow Solid Italic" w:cs="Trebuchet MS"/>
          <w:color w:val="31849B" w:themeColor="accent5" w:themeShade="BF"/>
          <w:sz w:val="42"/>
        </w:rPr>
      </w:pPr>
    </w:p>
    <w:sectPr w:rsidR="001A6659" w:rsidRPr="0062292A" w:rsidSect="008B759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0" w:footer="0" w:gutter="0"/>
      <w:cols w:space="720"/>
      <w:formProt w:val="0"/>
      <w:docGrid w:linePitch="24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6CB" w:rsidRDefault="005F66CB" w:rsidP="002A0562">
      <w:pPr>
        <w:spacing w:line="240" w:lineRule="auto"/>
      </w:pPr>
      <w:r>
        <w:separator/>
      </w:r>
    </w:p>
  </w:endnote>
  <w:endnote w:type="continuationSeparator" w:id="0">
    <w:p w:rsidR="005F66CB" w:rsidRDefault="005F66CB" w:rsidP="002A056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7EC" w:rsidRDefault="00BD37EC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7EC" w:rsidRPr="00BD37EC" w:rsidRDefault="00BD37EC" w:rsidP="00BD37EC">
    <w:pPr>
      <w:pStyle w:val="Pieddepage"/>
      <w:jc w:val="center"/>
      <w:rPr>
        <w:color w:val="7F7F7F" w:themeColor="text1" w:themeTint="80"/>
      </w:rPr>
    </w:pPr>
    <w:r>
      <w:rPr>
        <w:color w:val="7F7F7F" w:themeColor="text1" w:themeTint="80"/>
      </w:rPr>
      <w:t>Compte-rendu de la réunion publique</w:t>
    </w:r>
    <w:r w:rsidR="00101DCC">
      <w:rPr>
        <w:color w:val="7F7F7F" w:themeColor="text1" w:themeTint="80"/>
      </w:rPr>
      <w:t xml:space="preserve"> A21</w:t>
    </w:r>
    <w:r>
      <w:rPr>
        <w:color w:val="7F7F7F" w:themeColor="text1" w:themeTint="80"/>
      </w:rPr>
      <w:t xml:space="preserve"> n°2 sur le social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7EC" w:rsidRDefault="00BD37EC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6CB" w:rsidRDefault="005F66CB" w:rsidP="002A0562">
      <w:pPr>
        <w:spacing w:line="240" w:lineRule="auto"/>
      </w:pPr>
      <w:r>
        <w:separator/>
      </w:r>
    </w:p>
  </w:footnote>
  <w:footnote w:type="continuationSeparator" w:id="0">
    <w:p w:rsidR="005F66CB" w:rsidRDefault="005F66CB" w:rsidP="002A0562">
      <w:pPr>
        <w:spacing w:line="240" w:lineRule="auto"/>
      </w:pPr>
      <w:r>
        <w:continuationSeparator/>
      </w:r>
    </w:p>
  </w:footnote>
  <w:footnote w:id="1">
    <w:p w:rsidR="005F66CB" w:rsidRPr="0006129B" w:rsidRDefault="005F66CB">
      <w:pPr>
        <w:pStyle w:val="Notedebasdepage"/>
        <w:rPr>
          <w:sz w:val="18"/>
        </w:rPr>
      </w:pPr>
      <w:r w:rsidRPr="0006129B">
        <w:rPr>
          <w:rStyle w:val="Appelnotedebasdep"/>
          <w:sz w:val="18"/>
        </w:rPr>
        <w:footnoteRef/>
      </w:r>
      <w:r w:rsidRPr="0006129B">
        <w:rPr>
          <w:sz w:val="18"/>
        </w:rPr>
        <w:t xml:space="preserve"> </w:t>
      </w:r>
      <w:r w:rsidRPr="0006129B">
        <w:rPr>
          <w:rFonts w:cs="Arial"/>
          <w:szCs w:val="22"/>
        </w:rPr>
        <w:t>La définition des quartiers se fait au grès des habitudes et des habitants.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7EC" w:rsidRDefault="00BD37EC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7EC" w:rsidRDefault="00BD37EC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7EC" w:rsidRDefault="00BD37EC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E4F90"/>
    <w:multiLevelType w:val="multilevel"/>
    <w:tmpl w:val="10447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1D7350"/>
    <w:multiLevelType w:val="hybridMultilevel"/>
    <w:tmpl w:val="0A7A3C06"/>
    <w:lvl w:ilvl="0" w:tplc="3B14B77A">
      <w:start w:val="1"/>
      <w:numFmt w:val="bullet"/>
      <w:lvlText w:val="⤥"/>
      <w:lvlJc w:val="left"/>
      <w:pPr>
        <w:ind w:left="720" w:hanging="360"/>
      </w:pPr>
      <w:rPr>
        <w:rFonts w:ascii="Cambria Math" w:hAnsi="Cambria Math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953EE8"/>
    <w:multiLevelType w:val="hybridMultilevel"/>
    <w:tmpl w:val="F93AE5B4"/>
    <w:lvl w:ilvl="0" w:tplc="AAA62D1C">
      <w:start w:val="9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7517DA"/>
    <w:multiLevelType w:val="hybridMultilevel"/>
    <w:tmpl w:val="B4D852CE"/>
    <w:lvl w:ilvl="0" w:tplc="24009214">
      <w:start w:val="1"/>
      <w:numFmt w:val="bullet"/>
      <w:lvlText w:val="⤥"/>
      <w:lvlJc w:val="left"/>
      <w:pPr>
        <w:ind w:left="720" w:hanging="360"/>
      </w:pPr>
      <w:rPr>
        <w:rFonts w:ascii="Cambria Math" w:hAnsi="Cambria Math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3C2BDA"/>
    <w:multiLevelType w:val="multilevel"/>
    <w:tmpl w:val="0C60F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110D73"/>
    <w:multiLevelType w:val="hybridMultilevel"/>
    <w:tmpl w:val="2EEEB5A2"/>
    <w:lvl w:ilvl="0" w:tplc="3B14B77A">
      <w:start w:val="1"/>
      <w:numFmt w:val="bullet"/>
      <w:lvlText w:val="⤥"/>
      <w:lvlJc w:val="left"/>
      <w:pPr>
        <w:ind w:left="776" w:hanging="360"/>
      </w:pPr>
      <w:rPr>
        <w:rFonts w:ascii="Cambria Math" w:hAnsi="Cambria Math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>
    <w:nsid w:val="50005569"/>
    <w:multiLevelType w:val="multilevel"/>
    <w:tmpl w:val="D5B2A4DC"/>
    <w:lvl w:ilvl="0">
      <w:start w:val="1"/>
      <w:numFmt w:val="bullet"/>
      <w:lvlText w:val="⤥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  <w:color w:val="76923C" w:themeColor="accent3" w:themeShade="BF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B16785"/>
    <w:multiLevelType w:val="hybridMultilevel"/>
    <w:tmpl w:val="2B363C60"/>
    <w:lvl w:ilvl="0" w:tplc="3B14B77A">
      <w:start w:val="1"/>
      <w:numFmt w:val="bullet"/>
      <w:lvlText w:val="⤥"/>
      <w:lvlJc w:val="left"/>
      <w:pPr>
        <w:ind w:left="720" w:hanging="360"/>
      </w:pPr>
      <w:rPr>
        <w:rFonts w:ascii="Cambria Math" w:hAnsi="Cambria Math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B63C44"/>
    <w:multiLevelType w:val="multilevel"/>
    <w:tmpl w:val="87589E5C"/>
    <w:lvl w:ilvl="0">
      <w:start w:val="1"/>
      <w:numFmt w:val="bullet"/>
      <w:lvlText w:val="⤥"/>
      <w:lvlJc w:val="left"/>
      <w:pPr>
        <w:tabs>
          <w:tab w:val="num" w:pos="720"/>
        </w:tabs>
        <w:ind w:left="720" w:hanging="360"/>
      </w:pPr>
      <w:rPr>
        <w:rFonts w:ascii="Cambria Math" w:hAnsi="Cambria Math" w:hint="default"/>
        <w:color w:val="76923C" w:themeColor="accent3" w:themeShade="BF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F46B97"/>
    <w:multiLevelType w:val="hybridMultilevel"/>
    <w:tmpl w:val="AE383BCA"/>
    <w:lvl w:ilvl="0" w:tplc="3B14B77A">
      <w:start w:val="1"/>
      <w:numFmt w:val="bullet"/>
      <w:lvlText w:val="⤥"/>
      <w:lvlJc w:val="left"/>
      <w:pPr>
        <w:ind w:left="720" w:hanging="360"/>
      </w:pPr>
      <w:rPr>
        <w:rFonts w:ascii="Cambria Math" w:hAnsi="Cambria Math" w:hint="default"/>
        <w:color w:val="76923C" w:themeColor="accent3" w:themeShade="B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4"/>
  </w:num>
  <w:num w:numId="5">
    <w:abstractNumId w:val="0"/>
  </w:num>
  <w:num w:numId="6">
    <w:abstractNumId w:val="6"/>
  </w:num>
  <w:num w:numId="7">
    <w:abstractNumId w:val="8"/>
  </w:num>
  <w:num w:numId="8">
    <w:abstractNumId w:val="5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8B759A"/>
    <w:rsid w:val="0006129B"/>
    <w:rsid w:val="00101DCC"/>
    <w:rsid w:val="001A6659"/>
    <w:rsid w:val="001C7D4B"/>
    <w:rsid w:val="001D14DE"/>
    <w:rsid w:val="00294A82"/>
    <w:rsid w:val="002A0562"/>
    <w:rsid w:val="002A224C"/>
    <w:rsid w:val="002C7846"/>
    <w:rsid w:val="003F58E8"/>
    <w:rsid w:val="00402CFB"/>
    <w:rsid w:val="00417257"/>
    <w:rsid w:val="00485E09"/>
    <w:rsid w:val="004A2A86"/>
    <w:rsid w:val="004F2DDC"/>
    <w:rsid w:val="0052412E"/>
    <w:rsid w:val="0058463C"/>
    <w:rsid w:val="005F66CB"/>
    <w:rsid w:val="0062292A"/>
    <w:rsid w:val="0063035B"/>
    <w:rsid w:val="006D6A70"/>
    <w:rsid w:val="00734138"/>
    <w:rsid w:val="00763AC5"/>
    <w:rsid w:val="007859E0"/>
    <w:rsid w:val="00797555"/>
    <w:rsid w:val="007F3C20"/>
    <w:rsid w:val="008A09A5"/>
    <w:rsid w:val="008B759A"/>
    <w:rsid w:val="00914093"/>
    <w:rsid w:val="0092352A"/>
    <w:rsid w:val="00927105"/>
    <w:rsid w:val="0094341A"/>
    <w:rsid w:val="009B7F3B"/>
    <w:rsid w:val="009C64F9"/>
    <w:rsid w:val="009D0AFD"/>
    <w:rsid w:val="009F1BD2"/>
    <w:rsid w:val="00AA1672"/>
    <w:rsid w:val="00AE32C2"/>
    <w:rsid w:val="00B957E7"/>
    <w:rsid w:val="00BA3638"/>
    <w:rsid w:val="00BD37EC"/>
    <w:rsid w:val="00CD2496"/>
    <w:rsid w:val="00D136D5"/>
    <w:rsid w:val="00D74536"/>
    <w:rsid w:val="00DD668F"/>
    <w:rsid w:val="00E94243"/>
    <w:rsid w:val="00EB46C5"/>
    <w:rsid w:val="00EB7431"/>
    <w:rsid w:val="00EC1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SimSun" w:hAnsi="Liberation Serif" w:cs="Mangal"/>
        <w:szCs w:val="24"/>
        <w:lang w:val="fr-FR" w:eastAsia="zh-CN" w:bidi="hi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8B759A"/>
    <w:pPr>
      <w:keepNext/>
      <w:suppressAutoHyphens/>
      <w:overflowPunct w:val="0"/>
    </w:pPr>
    <w:rPr>
      <w:rFonts w:ascii="Arial" w:eastAsia="Arial" w:hAnsi="Arial" w:cs="Arial"/>
      <w:color w:val="000000"/>
      <w:sz w:val="22"/>
      <w:szCs w:val="20"/>
    </w:rPr>
  </w:style>
  <w:style w:type="paragraph" w:styleId="Titre1">
    <w:name w:val="heading 1"/>
    <w:basedOn w:val="Titre"/>
    <w:next w:val="Normal"/>
    <w:rsid w:val="008B759A"/>
    <w:pPr>
      <w:keepLines/>
      <w:spacing w:before="200" w:after="0" w:line="240" w:lineRule="auto"/>
      <w:contextualSpacing/>
      <w:outlineLvl w:val="0"/>
    </w:pPr>
    <w:rPr>
      <w:rFonts w:ascii="Trebuchet MS" w:eastAsia="Trebuchet MS" w:hAnsi="Trebuchet MS" w:cs="Trebuchet MS"/>
      <w:color w:val="00000A"/>
      <w:sz w:val="32"/>
      <w:szCs w:val="24"/>
    </w:rPr>
  </w:style>
  <w:style w:type="paragraph" w:styleId="Titre2">
    <w:name w:val="heading 2"/>
    <w:basedOn w:val="Titre"/>
    <w:next w:val="Normal"/>
    <w:rsid w:val="008B759A"/>
    <w:pPr>
      <w:keepLines/>
      <w:spacing w:before="200" w:after="0" w:line="240" w:lineRule="auto"/>
      <w:contextualSpacing/>
      <w:outlineLvl w:val="1"/>
    </w:pPr>
    <w:rPr>
      <w:rFonts w:ascii="Trebuchet MS" w:eastAsia="Trebuchet MS" w:hAnsi="Trebuchet MS" w:cs="Trebuchet MS"/>
      <w:b/>
      <w:color w:val="00000A"/>
      <w:sz w:val="26"/>
      <w:szCs w:val="24"/>
    </w:rPr>
  </w:style>
  <w:style w:type="paragraph" w:styleId="Titre3">
    <w:name w:val="heading 3"/>
    <w:basedOn w:val="Titre"/>
    <w:next w:val="Normal"/>
    <w:rsid w:val="008B759A"/>
    <w:pPr>
      <w:keepLines/>
      <w:spacing w:before="160" w:after="0" w:line="240" w:lineRule="auto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Titre4">
    <w:name w:val="heading 4"/>
    <w:basedOn w:val="Titre"/>
    <w:next w:val="Normal"/>
    <w:rsid w:val="008B759A"/>
    <w:pPr>
      <w:keepLines/>
      <w:spacing w:before="160" w:after="0" w:line="240" w:lineRule="auto"/>
      <w:contextualSpacing/>
      <w:outlineLvl w:val="3"/>
    </w:pPr>
    <w:rPr>
      <w:rFonts w:ascii="Trebuchet MS" w:eastAsia="Trebuchet MS" w:hAnsi="Trebuchet MS" w:cs="Trebuchet MS"/>
      <w:color w:val="666666"/>
      <w:sz w:val="22"/>
      <w:szCs w:val="24"/>
      <w:u w:val="single"/>
    </w:rPr>
  </w:style>
  <w:style w:type="paragraph" w:styleId="Titre5">
    <w:name w:val="heading 5"/>
    <w:basedOn w:val="Titre"/>
    <w:next w:val="Normal"/>
    <w:rsid w:val="008B759A"/>
    <w:pPr>
      <w:keepLines/>
      <w:spacing w:before="160" w:after="0" w:line="240" w:lineRule="auto"/>
      <w:contextualSpacing/>
      <w:outlineLvl w:val="4"/>
    </w:pPr>
    <w:rPr>
      <w:rFonts w:ascii="Trebuchet MS" w:eastAsia="Trebuchet MS" w:hAnsi="Trebuchet MS" w:cs="Trebuchet MS"/>
      <w:color w:val="666666"/>
      <w:sz w:val="22"/>
      <w:szCs w:val="24"/>
    </w:rPr>
  </w:style>
  <w:style w:type="paragraph" w:styleId="Titre6">
    <w:name w:val="heading 6"/>
    <w:basedOn w:val="Titre"/>
    <w:next w:val="Normal"/>
    <w:rsid w:val="008B759A"/>
    <w:pPr>
      <w:keepLines/>
      <w:spacing w:before="160" w:after="0" w:line="240" w:lineRule="auto"/>
      <w:contextualSpacing/>
      <w:outlineLvl w:val="5"/>
    </w:pPr>
    <w:rPr>
      <w:rFonts w:ascii="Trebuchet MS" w:eastAsia="Trebuchet MS" w:hAnsi="Trebuchet MS" w:cs="Trebuchet MS"/>
      <w:i/>
      <w:color w:val="666666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Corpsdetexte"/>
    <w:rsid w:val="008B759A"/>
    <w:pPr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8B759A"/>
    <w:pPr>
      <w:spacing w:after="140" w:line="288" w:lineRule="auto"/>
    </w:pPr>
  </w:style>
  <w:style w:type="paragraph" w:styleId="Liste">
    <w:name w:val="List"/>
    <w:basedOn w:val="Corpsdetexte"/>
    <w:rsid w:val="008B759A"/>
    <w:rPr>
      <w:rFonts w:cs="Mangal"/>
    </w:rPr>
  </w:style>
  <w:style w:type="paragraph" w:styleId="Lgende">
    <w:name w:val="caption"/>
    <w:basedOn w:val="Normal"/>
    <w:rsid w:val="008B759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8B759A"/>
    <w:pPr>
      <w:suppressLineNumbers/>
    </w:pPr>
    <w:rPr>
      <w:rFonts w:cs="Mangal"/>
    </w:rPr>
  </w:style>
  <w:style w:type="paragraph" w:customStyle="1" w:styleId="LO-normal">
    <w:name w:val="LO-normal"/>
    <w:rsid w:val="008B759A"/>
    <w:pPr>
      <w:keepNext/>
      <w:suppressAutoHyphens/>
      <w:overflowPunct w:val="0"/>
    </w:pPr>
    <w:rPr>
      <w:rFonts w:ascii="Arial" w:eastAsia="Arial" w:hAnsi="Arial" w:cs="Arial"/>
      <w:color w:val="000000"/>
      <w:sz w:val="22"/>
      <w:szCs w:val="20"/>
    </w:rPr>
  </w:style>
  <w:style w:type="paragraph" w:customStyle="1" w:styleId="Titreprincipal">
    <w:name w:val="Titre principal"/>
    <w:basedOn w:val="LO-normal"/>
    <w:next w:val="Normal"/>
    <w:rsid w:val="008B759A"/>
    <w:pPr>
      <w:keepLines/>
      <w:spacing w:line="240" w:lineRule="auto"/>
      <w:contextualSpacing/>
    </w:pPr>
    <w:rPr>
      <w:rFonts w:ascii="Trebuchet MS" w:eastAsia="Trebuchet MS" w:hAnsi="Trebuchet MS" w:cs="Trebuchet MS"/>
      <w:sz w:val="42"/>
    </w:rPr>
  </w:style>
  <w:style w:type="paragraph" w:styleId="Sous-titre">
    <w:name w:val="Subtitle"/>
    <w:basedOn w:val="LO-normal"/>
    <w:next w:val="Normal"/>
    <w:rsid w:val="008B759A"/>
    <w:pPr>
      <w:keepLines/>
      <w:spacing w:after="200" w:line="240" w:lineRule="auto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table" w:customStyle="1" w:styleId="TableNormal">
    <w:name w:val="Table Normal"/>
    <w:rsid w:val="008B759A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phedeliste">
    <w:name w:val="List Paragraph"/>
    <w:basedOn w:val="Normal"/>
    <w:uiPriority w:val="34"/>
    <w:qFormat/>
    <w:rsid w:val="006D6A70"/>
    <w:pPr>
      <w:ind w:left="720"/>
      <w:contextualSpacing/>
    </w:pPr>
    <w:rPr>
      <w:rFonts w:cs="Mangal"/>
    </w:rPr>
  </w:style>
  <w:style w:type="paragraph" w:customStyle="1" w:styleId="Texte">
    <w:name w:val="Texte"/>
    <w:basedOn w:val="Normal"/>
    <w:link w:val="TexteCar"/>
    <w:qFormat/>
    <w:rsid w:val="006D6A70"/>
    <w:pPr>
      <w:keepNext w:val="0"/>
      <w:suppressAutoHyphens w:val="0"/>
      <w:overflowPunct/>
      <w:spacing w:after="120"/>
      <w:jc w:val="both"/>
    </w:pPr>
    <w:rPr>
      <w:rFonts w:ascii="Century Gothic" w:eastAsia="Times New Roman" w:hAnsi="Century Gothic" w:cs="Times New Roman"/>
      <w:color w:val="003399"/>
      <w:kern w:val="28"/>
      <w:szCs w:val="22"/>
      <w:lang w:eastAsia="fr-FR" w:bidi="ar-SA"/>
    </w:rPr>
  </w:style>
  <w:style w:type="character" w:customStyle="1" w:styleId="TexteCar">
    <w:name w:val="Texte Car"/>
    <w:basedOn w:val="Policepardfaut"/>
    <w:link w:val="Texte"/>
    <w:rsid w:val="006D6A70"/>
    <w:rPr>
      <w:rFonts w:ascii="Century Gothic" w:eastAsia="Times New Roman" w:hAnsi="Century Gothic" w:cs="Times New Roman"/>
      <w:color w:val="003399"/>
      <w:kern w:val="28"/>
      <w:sz w:val="22"/>
      <w:szCs w:val="22"/>
      <w:lang w:eastAsia="fr-FR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D249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2496"/>
    <w:rPr>
      <w:rFonts w:ascii="Tahoma" w:eastAsia="Arial" w:hAnsi="Tahoma"/>
      <w:color w:val="000000"/>
      <w:sz w:val="16"/>
      <w:szCs w:val="14"/>
    </w:rPr>
  </w:style>
  <w:style w:type="paragraph" w:styleId="NormalWeb">
    <w:name w:val="Normal (Web)"/>
    <w:basedOn w:val="Normal"/>
    <w:uiPriority w:val="99"/>
    <w:unhideWhenUsed/>
    <w:rsid w:val="0094341A"/>
    <w:pPr>
      <w:keepNext w:val="0"/>
      <w:suppressAutoHyphens w:val="0"/>
      <w:overflowPunct/>
      <w:spacing w:before="100" w:beforeAutospacing="1" w:after="119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fr-FR" w:bidi="ar-SA"/>
    </w:rPr>
  </w:style>
  <w:style w:type="paragraph" w:styleId="En-tte">
    <w:name w:val="header"/>
    <w:basedOn w:val="Normal"/>
    <w:link w:val="En-tteCar"/>
    <w:uiPriority w:val="99"/>
    <w:semiHidden/>
    <w:unhideWhenUsed/>
    <w:rsid w:val="002A0562"/>
    <w:pPr>
      <w:tabs>
        <w:tab w:val="center" w:pos="4536"/>
        <w:tab w:val="right" w:pos="9072"/>
      </w:tabs>
      <w:spacing w:line="240" w:lineRule="auto"/>
    </w:pPr>
    <w:rPr>
      <w:rFonts w:cs="Mangal"/>
    </w:rPr>
  </w:style>
  <w:style w:type="character" w:customStyle="1" w:styleId="En-tteCar">
    <w:name w:val="En-tête Car"/>
    <w:basedOn w:val="Policepardfaut"/>
    <w:link w:val="En-tte"/>
    <w:uiPriority w:val="99"/>
    <w:semiHidden/>
    <w:rsid w:val="002A0562"/>
    <w:rPr>
      <w:rFonts w:ascii="Arial" w:eastAsia="Arial" w:hAnsi="Arial"/>
      <w:color w:val="000000"/>
      <w:sz w:val="22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2A0562"/>
    <w:pPr>
      <w:tabs>
        <w:tab w:val="center" w:pos="4536"/>
        <w:tab w:val="right" w:pos="9072"/>
      </w:tabs>
      <w:spacing w:line="240" w:lineRule="auto"/>
    </w:pPr>
    <w:rPr>
      <w:rFonts w:cs="Mangal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2A0562"/>
    <w:rPr>
      <w:rFonts w:ascii="Arial" w:eastAsia="Arial" w:hAnsi="Arial"/>
      <w:color w:val="000000"/>
      <w:sz w:val="2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859E0"/>
    <w:pPr>
      <w:spacing w:line="240" w:lineRule="auto"/>
    </w:pPr>
    <w:rPr>
      <w:rFonts w:cs="Mangal"/>
      <w:sz w:val="20"/>
      <w:szCs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859E0"/>
    <w:rPr>
      <w:rFonts w:ascii="Arial" w:eastAsia="Arial" w:hAnsi="Arial"/>
      <w:color w:val="000000"/>
      <w:szCs w:val="18"/>
    </w:rPr>
  </w:style>
  <w:style w:type="character" w:styleId="Appelnotedebasdep">
    <w:name w:val="footnote reference"/>
    <w:basedOn w:val="Policepardfaut"/>
    <w:uiPriority w:val="99"/>
    <w:semiHidden/>
    <w:unhideWhenUsed/>
    <w:rsid w:val="007859E0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68E9D9-573F-4FA3-BF91-3F889C485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6</Pages>
  <Words>1258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Compte-rendu réunion 9 octobre 2014.docx</vt:lpstr>
    </vt:vector>
  </TitlesOfParts>
  <Company>Hewlett-Packard Company</Company>
  <LinksUpToDate>false</LinksUpToDate>
  <CharactersWithSpaces>8165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Compte-rendu réunion 9 octobre 2014.docx</dc:title>
  <dc:creator>chargé.mission</dc:creator>
  <cp:lastModifiedBy>chargé.mission</cp:lastModifiedBy>
  <cp:revision>15</cp:revision>
  <cp:lastPrinted>2014-12-01T16:37:00Z</cp:lastPrinted>
  <dcterms:created xsi:type="dcterms:W3CDTF">2014-12-03T13:55:00Z</dcterms:created>
  <dcterms:modified xsi:type="dcterms:W3CDTF">2014-12-04T15:31:00Z</dcterms:modified>
  <dc:language>fr-FR</dc:language>
</cp:coreProperties>
</file>